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3B24E" w14:textId="67B90188" w:rsidR="000C2265" w:rsidRPr="00590117" w:rsidRDefault="002850C8" w:rsidP="002850C8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590117">
        <w:rPr>
          <w:b/>
          <w:sz w:val="32"/>
          <w:szCs w:val="32"/>
        </w:rPr>
        <w:t>EQUINE ASSISTED PROFESSIONAL DEVELOPMENT</w:t>
      </w:r>
    </w:p>
    <w:p w14:paraId="607253C6" w14:textId="77777777" w:rsidR="002850C8" w:rsidRPr="00590117" w:rsidRDefault="002850C8" w:rsidP="002850C8">
      <w:pPr>
        <w:spacing w:after="0" w:line="240" w:lineRule="auto"/>
        <w:jc w:val="center"/>
        <w:rPr>
          <w:b/>
          <w:sz w:val="36"/>
          <w:szCs w:val="36"/>
        </w:rPr>
      </w:pPr>
      <w:r w:rsidRPr="00590117">
        <w:rPr>
          <w:b/>
          <w:sz w:val="36"/>
          <w:szCs w:val="36"/>
        </w:rPr>
        <w:t>SAVE THE DATE</w:t>
      </w:r>
    </w:p>
    <w:p w14:paraId="56D4E7A4" w14:textId="55F88EEC" w:rsidR="002850C8" w:rsidRPr="00590117" w:rsidRDefault="002850C8" w:rsidP="002850C8">
      <w:pPr>
        <w:spacing w:after="0" w:line="240" w:lineRule="auto"/>
        <w:jc w:val="center"/>
        <w:rPr>
          <w:b/>
          <w:sz w:val="32"/>
          <w:szCs w:val="32"/>
        </w:rPr>
      </w:pPr>
      <w:r w:rsidRPr="00590117">
        <w:rPr>
          <w:b/>
          <w:sz w:val="32"/>
          <w:szCs w:val="32"/>
        </w:rPr>
        <w:t>FRIDAY, MAY 4, 2018     9:30 A.M. – 12:30 P.M.</w:t>
      </w:r>
    </w:p>
    <w:p w14:paraId="2AA162A6" w14:textId="77777777" w:rsidR="000A39DE" w:rsidRDefault="000A39DE" w:rsidP="000A39DE">
      <w:pPr>
        <w:spacing w:after="0" w:line="385" w:lineRule="atLeast"/>
        <w:jc w:val="center"/>
        <w:rPr>
          <w:rFonts w:ascii="&amp;quot" w:eastAsia="Times New Roman" w:hAnsi="&amp;quot" w:cs="Times New Roman"/>
          <w:color w:val="231F20"/>
          <w:spacing w:val="1"/>
          <w:sz w:val="24"/>
          <w:szCs w:val="24"/>
        </w:rPr>
      </w:pPr>
    </w:p>
    <w:p w14:paraId="5E1FDF2F" w14:textId="10B92A88" w:rsidR="005B7178" w:rsidRPr="000A39DE" w:rsidRDefault="005B7178" w:rsidP="000A39DE">
      <w:pPr>
        <w:spacing w:after="0" w:line="385" w:lineRule="atLeast"/>
        <w:jc w:val="center"/>
        <w:rPr>
          <w:rFonts w:ascii="&amp;quot" w:eastAsia="Times New Roman" w:hAnsi="&amp;quot" w:cs="Times New Roman"/>
          <w:b/>
          <w:color w:val="231F20"/>
          <w:spacing w:val="1"/>
          <w:sz w:val="24"/>
          <w:szCs w:val="24"/>
        </w:rPr>
      </w:pPr>
      <w:r w:rsidRPr="000A39DE">
        <w:rPr>
          <w:rFonts w:ascii="&amp;quot" w:eastAsia="Times New Roman" w:hAnsi="&amp;quot" w:cs="Times New Roman"/>
          <w:b/>
          <w:color w:val="231F20"/>
          <w:spacing w:val="1"/>
          <w:sz w:val="24"/>
          <w:szCs w:val="24"/>
        </w:rPr>
        <w:t>Target audience: Mental Health professionals</w:t>
      </w:r>
    </w:p>
    <w:p w14:paraId="1307B3BC" w14:textId="46B3CD33" w:rsidR="002850C8" w:rsidRPr="002850C8" w:rsidRDefault="002850C8" w:rsidP="002850C8">
      <w:pPr>
        <w:spacing w:after="0" w:line="385" w:lineRule="atLeast"/>
        <w:rPr>
          <w:rFonts w:ascii="&amp;quot" w:eastAsia="Times New Roman" w:hAnsi="&amp;quot" w:cs="Times New Roman"/>
          <w:color w:val="231F20"/>
          <w:spacing w:val="1"/>
          <w:sz w:val="24"/>
          <w:szCs w:val="24"/>
        </w:rPr>
      </w:pPr>
      <w:r w:rsidRPr="002850C8">
        <w:rPr>
          <w:rFonts w:ascii="&amp;quot" w:eastAsia="Times New Roman" w:hAnsi="&amp;quot" w:cs="Times New Roman"/>
          <w:color w:val="231F20"/>
          <w:spacing w:val="1"/>
          <w:sz w:val="24"/>
          <w:szCs w:val="24"/>
        </w:rPr>
        <w:t xml:space="preserve"> </w:t>
      </w:r>
      <w:r w:rsidR="005B7178" w:rsidRPr="000A39DE">
        <w:rPr>
          <w:rFonts w:ascii="&amp;quot" w:eastAsia="Times New Roman" w:hAnsi="&amp;quot" w:cs="Times New Roman"/>
          <w:color w:val="231F20"/>
          <w:spacing w:val="1"/>
          <w:sz w:val="24"/>
          <w:szCs w:val="24"/>
        </w:rPr>
        <w:t>Join us for a professional development equine experiential training at Living Anew Farm in Neshkoro, WI. We use</w:t>
      </w:r>
      <w:r w:rsidRPr="002850C8">
        <w:rPr>
          <w:rFonts w:ascii="&amp;quot" w:eastAsia="Times New Roman" w:hAnsi="&amp;quot" w:cs="Times New Roman"/>
          <w:color w:val="231F20"/>
          <w:spacing w:val="1"/>
          <w:sz w:val="24"/>
          <w:szCs w:val="24"/>
        </w:rPr>
        <w:t xml:space="preserve"> a team approach </w:t>
      </w:r>
      <w:r w:rsidR="005B7178" w:rsidRPr="000A39DE">
        <w:rPr>
          <w:rFonts w:ascii="&amp;quot" w:eastAsia="Times New Roman" w:hAnsi="&amp;quot" w:cs="Times New Roman"/>
          <w:color w:val="231F20"/>
          <w:spacing w:val="1"/>
          <w:sz w:val="24"/>
          <w:szCs w:val="24"/>
        </w:rPr>
        <w:t>including a</w:t>
      </w:r>
      <w:r w:rsidRPr="002850C8">
        <w:rPr>
          <w:rFonts w:ascii="&amp;quot" w:eastAsia="Times New Roman" w:hAnsi="&amp;quot" w:cs="Times New Roman"/>
          <w:color w:val="231F20"/>
          <w:spacing w:val="1"/>
          <w:sz w:val="24"/>
          <w:szCs w:val="24"/>
        </w:rPr>
        <w:t xml:space="preserve"> licensed, credentialed Mental Health Professional, a qualified Equine Specialist, and horses working together with </w:t>
      </w:r>
      <w:r w:rsidR="005B7178" w:rsidRPr="000A39DE">
        <w:rPr>
          <w:rFonts w:ascii="&amp;quot" w:eastAsia="Times New Roman" w:hAnsi="&amp;quot" w:cs="Times New Roman"/>
          <w:color w:val="231F20"/>
          <w:spacing w:val="1"/>
          <w:sz w:val="24"/>
          <w:szCs w:val="24"/>
        </w:rPr>
        <w:t>participants.</w:t>
      </w:r>
    </w:p>
    <w:p w14:paraId="2986EE58" w14:textId="74AF42DA" w:rsidR="002850C8" w:rsidRDefault="005B7178" w:rsidP="002850C8">
      <w:pPr>
        <w:spacing w:after="0" w:line="385" w:lineRule="atLeast"/>
        <w:rPr>
          <w:rFonts w:ascii="&amp;quot" w:eastAsia="Times New Roman" w:hAnsi="&amp;quot" w:cs="Times New Roman"/>
          <w:color w:val="231F20"/>
          <w:spacing w:val="1"/>
          <w:sz w:val="24"/>
          <w:szCs w:val="24"/>
        </w:rPr>
      </w:pPr>
      <w:r w:rsidRPr="000A39DE">
        <w:rPr>
          <w:rFonts w:ascii="&amp;quot" w:eastAsia="Times New Roman" w:hAnsi="&amp;quot" w:cs="Times New Roman"/>
          <w:color w:val="231F20"/>
          <w:spacing w:val="1"/>
          <w:sz w:val="24"/>
          <w:szCs w:val="24"/>
        </w:rPr>
        <w:t>T</w:t>
      </w:r>
      <w:r w:rsidR="002850C8" w:rsidRPr="002850C8">
        <w:rPr>
          <w:rFonts w:ascii="&amp;quot" w:eastAsia="Times New Roman" w:hAnsi="&amp;quot" w:cs="Times New Roman"/>
          <w:color w:val="231F20"/>
          <w:spacing w:val="1"/>
          <w:sz w:val="24"/>
          <w:szCs w:val="24"/>
        </w:rPr>
        <w:t xml:space="preserve">he work is done on the ground with the horses front and center, deliberately unhindered and never ridden, and allowed to interact with </w:t>
      </w:r>
      <w:r w:rsidRPr="000A39DE">
        <w:rPr>
          <w:rFonts w:ascii="&amp;quot" w:eastAsia="Times New Roman" w:hAnsi="&amp;quot" w:cs="Times New Roman"/>
          <w:color w:val="231F20"/>
          <w:spacing w:val="1"/>
          <w:sz w:val="24"/>
          <w:szCs w:val="24"/>
        </w:rPr>
        <w:t>you</w:t>
      </w:r>
      <w:r w:rsidR="002850C8" w:rsidRPr="002850C8">
        <w:rPr>
          <w:rFonts w:ascii="&amp;quot" w:eastAsia="Times New Roman" w:hAnsi="&amp;quot" w:cs="Times New Roman"/>
          <w:color w:val="231F20"/>
          <w:spacing w:val="1"/>
          <w:sz w:val="24"/>
          <w:szCs w:val="24"/>
        </w:rPr>
        <w:t xml:space="preserve"> as they wish. This creates the space for </w:t>
      </w:r>
      <w:r w:rsidRPr="000A39DE">
        <w:rPr>
          <w:rFonts w:ascii="&amp;quot" w:eastAsia="Times New Roman" w:hAnsi="&amp;quot" w:cs="Times New Roman"/>
          <w:color w:val="231F20"/>
          <w:spacing w:val="1"/>
          <w:sz w:val="24"/>
          <w:szCs w:val="24"/>
        </w:rPr>
        <w:t>you</w:t>
      </w:r>
      <w:r w:rsidR="002850C8" w:rsidRPr="002850C8">
        <w:rPr>
          <w:rFonts w:ascii="&amp;quot" w:eastAsia="Times New Roman" w:hAnsi="&amp;quot" w:cs="Times New Roman"/>
          <w:color w:val="231F20"/>
          <w:spacing w:val="1"/>
          <w:sz w:val="24"/>
          <w:szCs w:val="24"/>
        </w:rPr>
        <w:t>, with the support of professional facilitators, to reflect, project, and make deep connections</w:t>
      </w:r>
      <w:r w:rsidRPr="000A39DE">
        <w:rPr>
          <w:rFonts w:ascii="&amp;quot" w:eastAsia="Times New Roman" w:hAnsi="&amp;quot" w:cs="Times New Roman"/>
          <w:color w:val="231F20"/>
          <w:spacing w:val="1"/>
          <w:sz w:val="24"/>
          <w:szCs w:val="24"/>
        </w:rPr>
        <w:t xml:space="preserve"> with yourself and colleagues. </w:t>
      </w:r>
    </w:p>
    <w:p w14:paraId="06CF6440" w14:textId="0DEC1749" w:rsidR="00F47DC8" w:rsidRDefault="007F5F89" w:rsidP="007F5F89">
      <w:pPr>
        <w:spacing w:after="0" w:line="385" w:lineRule="atLeast"/>
        <w:jc w:val="center"/>
        <w:rPr>
          <w:rFonts w:ascii="&amp;quot" w:eastAsia="Times New Roman" w:hAnsi="&amp;quot" w:cs="Times New Roman"/>
          <w:b/>
          <w:i/>
          <w:color w:val="231F20"/>
          <w:spacing w:val="1"/>
          <w:sz w:val="24"/>
          <w:szCs w:val="24"/>
        </w:rPr>
      </w:pPr>
      <w:r w:rsidRPr="007F5F89">
        <w:rPr>
          <w:rFonts w:ascii="&amp;quot" w:eastAsia="Times New Roman" w:hAnsi="&amp;quot" w:cs="Times New Roman"/>
          <w:b/>
          <w:i/>
          <w:color w:val="231F20"/>
          <w:spacing w:val="1"/>
          <w:sz w:val="24"/>
          <w:szCs w:val="24"/>
        </w:rPr>
        <w:t>Living Anew Farm is located on 27 acres within the village limits of Neshkoro. Staff are licensed and EAGALA (Equine Assisted Growth &amp; Learning Association) certified.</w:t>
      </w:r>
    </w:p>
    <w:p w14:paraId="35460969" w14:textId="77777777" w:rsidR="007F5F89" w:rsidRPr="007F5F89" w:rsidRDefault="007F5F89" w:rsidP="007F5F89">
      <w:pPr>
        <w:spacing w:after="0" w:line="385" w:lineRule="atLeast"/>
        <w:jc w:val="center"/>
        <w:rPr>
          <w:rFonts w:ascii="&amp;quot" w:eastAsia="Times New Roman" w:hAnsi="&amp;quot" w:cs="Times New Roman"/>
          <w:b/>
          <w:i/>
          <w:color w:val="231F20"/>
          <w:spacing w:val="1"/>
          <w:sz w:val="24"/>
          <w:szCs w:val="24"/>
        </w:rPr>
      </w:pPr>
    </w:p>
    <w:p w14:paraId="7FE53FBC" w14:textId="6CE01E55" w:rsidR="002850C8" w:rsidRDefault="000A39DE" w:rsidP="002850C8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5D726F9" wp14:editId="1707E7F6">
            <wp:extent cx="4798856" cy="2619375"/>
            <wp:effectExtent l="0" t="0" r="1905" b="0"/>
            <wp:docPr id="1" name="Picture 1" descr="A close up of a hors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seeyeLAFCom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695" cy="265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89298" w14:textId="171CCAD5" w:rsidR="00F47DC8" w:rsidRDefault="00F47DC8" w:rsidP="002850C8">
      <w:pPr>
        <w:spacing w:after="0" w:line="240" w:lineRule="auto"/>
        <w:jc w:val="center"/>
        <w:rPr>
          <w:b/>
        </w:rPr>
      </w:pPr>
    </w:p>
    <w:p w14:paraId="56211A27" w14:textId="77777777" w:rsidR="00590117" w:rsidRDefault="00590117" w:rsidP="002850C8">
      <w:pPr>
        <w:spacing w:after="0" w:line="240" w:lineRule="auto"/>
        <w:jc w:val="center"/>
        <w:rPr>
          <w:b/>
          <w:sz w:val="28"/>
          <w:szCs w:val="28"/>
        </w:rPr>
      </w:pPr>
    </w:p>
    <w:p w14:paraId="469DF95D" w14:textId="3CC113CB" w:rsidR="00F47DC8" w:rsidRPr="00590117" w:rsidRDefault="00F47DC8" w:rsidP="002850C8">
      <w:pPr>
        <w:spacing w:after="0" w:line="240" w:lineRule="auto"/>
        <w:jc w:val="center"/>
        <w:rPr>
          <w:b/>
          <w:sz w:val="28"/>
          <w:szCs w:val="28"/>
        </w:rPr>
      </w:pPr>
      <w:r w:rsidRPr="00590117">
        <w:rPr>
          <w:b/>
          <w:sz w:val="28"/>
          <w:szCs w:val="28"/>
        </w:rPr>
        <w:t>Living Anew Farm</w:t>
      </w:r>
    </w:p>
    <w:p w14:paraId="1B0F6130" w14:textId="7A968575" w:rsidR="00F47DC8" w:rsidRPr="00590117" w:rsidRDefault="00F47DC8" w:rsidP="002850C8">
      <w:pPr>
        <w:spacing w:after="0" w:line="240" w:lineRule="auto"/>
        <w:jc w:val="center"/>
        <w:rPr>
          <w:b/>
          <w:sz w:val="28"/>
          <w:szCs w:val="28"/>
        </w:rPr>
      </w:pPr>
      <w:r w:rsidRPr="00590117">
        <w:rPr>
          <w:b/>
          <w:sz w:val="28"/>
          <w:szCs w:val="28"/>
        </w:rPr>
        <w:t>432 E. Berlin St.</w:t>
      </w:r>
    </w:p>
    <w:p w14:paraId="7B8ADBE0" w14:textId="3C76458A" w:rsidR="00F47DC8" w:rsidRPr="00590117" w:rsidRDefault="00F47DC8" w:rsidP="002850C8">
      <w:pPr>
        <w:spacing w:after="0" w:line="240" w:lineRule="auto"/>
        <w:jc w:val="center"/>
        <w:rPr>
          <w:b/>
          <w:sz w:val="28"/>
          <w:szCs w:val="28"/>
        </w:rPr>
      </w:pPr>
      <w:r w:rsidRPr="00590117">
        <w:rPr>
          <w:b/>
          <w:sz w:val="28"/>
          <w:szCs w:val="28"/>
        </w:rPr>
        <w:t>Neshkoro, WI 54960</w:t>
      </w:r>
    </w:p>
    <w:p w14:paraId="20569AB3" w14:textId="35797728" w:rsidR="00F47DC8" w:rsidRPr="00590117" w:rsidRDefault="00F47DC8" w:rsidP="002850C8">
      <w:pPr>
        <w:spacing w:after="0" w:line="240" w:lineRule="auto"/>
        <w:jc w:val="center"/>
        <w:rPr>
          <w:b/>
          <w:sz w:val="28"/>
          <w:szCs w:val="28"/>
        </w:rPr>
      </w:pPr>
      <w:r w:rsidRPr="00590117">
        <w:rPr>
          <w:b/>
          <w:sz w:val="28"/>
          <w:szCs w:val="28"/>
        </w:rPr>
        <w:t>630-479-6589</w:t>
      </w:r>
    </w:p>
    <w:p w14:paraId="039ABF78" w14:textId="629DD036" w:rsidR="00F47DC8" w:rsidRPr="00F47DC8" w:rsidRDefault="00F47DC8" w:rsidP="00F47DC8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 wp14:anchorId="2788BF35" wp14:editId="726D4C84">
            <wp:extent cx="643186" cy="5905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GALA Cert Pro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18" cy="59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b/>
          <w:color w:val="000000" w:themeColor="text1"/>
        </w:rPr>
        <w:t xml:space="preserve">                                  </w:t>
      </w:r>
      <w:hyperlink r:id="rId6" w:history="1">
        <w:r w:rsidRPr="00590117">
          <w:rPr>
            <w:rStyle w:val="Hyperlink"/>
            <w:b/>
            <w:color w:val="000000" w:themeColor="text1"/>
            <w:sz w:val="28"/>
            <w:szCs w:val="28"/>
            <w:u w:val="none"/>
          </w:rPr>
          <w:t>www.livinganewfarm.com</w:t>
        </w:r>
      </w:hyperlink>
      <w:r>
        <w:rPr>
          <w:b/>
          <w:color w:val="000000" w:themeColor="text1"/>
        </w:rPr>
        <w:t xml:space="preserve">                                             </w:t>
      </w:r>
      <w:r>
        <w:rPr>
          <w:b/>
          <w:noProof/>
          <w:color w:val="000000" w:themeColor="text1"/>
        </w:rPr>
        <w:drawing>
          <wp:inline distT="0" distB="0" distL="0" distR="0" wp14:anchorId="557CF981" wp14:editId="270BD9B1">
            <wp:extent cx="419100" cy="419100"/>
            <wp:effectExtent l="0" t="0" r="0" b="0"/>
            <wp:docPr id="3" name="Picture 3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-art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7DC8" w:rsidRPr="00F47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A7"/>
    <w:rsid w:val="000A39DE"/>
    <w:rsid w:val="000C2265"/>
    <w:rsid w:val="002850C8"/>
    <w:rsid w:val="00590117"/>
    <w:rsid w:val="005B7178"/>
    <w:rsid w:val="005E28C6"/>
    <w:rsid w:val="007F5F89"/>
    <w:rsid w:val="00987F65"/>
    <w:rsid w:val="00AB78A7"/>
    <w:rsid w:val="00EA4ACC"/>
    <w:rsid w:val="00F4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C3A11"/>
  <w15:chartTrackingRefBased/>
  <w15:docId w15:val="{D85E2C7F-7B79-4366-AA27-05954755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1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71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vinganewfarm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Vander Sande</dc:creator>
  <cp:keywords/>
  <dc:description/>
  <cp:lastModifiedBy>Locklin, Sharon</cp:lastModifiedBy>
  <cp:revision>2</cp:revision>
  <dcterms:created xsi:type="dcterms:W3CDTF">2018-01-30T21:52:00Z</dcterms:created>
  <dcterms:modified xsi:type="dcterms:W3CDTF">2018-01-30T21:52:00Z</dcterms:modified>
</cp:coreProperties>
</file>