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EAF9A" w14:textId="77777777" w:rsidR="00B45D02" w:rsidRPr="00E26C79" w:rsidRDefault="00B45D02" w:rsidP="00B45D02">
      <w:pPr>
        <w:spacing w:after="0" w:line="240" w:lineRule="auto"/>
        <w:contextualSpacing/>
        <w:jc w:val="center"/>
        <w:rPr>
          <w:rFonts w:ascii="Century Gothic" w:hAnsi="Century Gothic"/>
          <w:b/>
          <w:sz w:val="24"/>
          <w:szCs w:val="24"/>
        </w:rPr>
      </w:pPr>
      <w:bookmarkStart w:id="0" w:name="_GoBack"/>
      <w:bookmarkEnd w:id="0"/>
      <w:r w:rsidRPr="00E26C79">
        <w:rPr>
          <w:rFonts w:ascii="Century Gothic" w:hAnsi="Century Gothic"/>
          <w:b/>
          <w:sz w:val="24"/>
          <w:szCs w:val="24"/>
        </w:rPr>
        <w:t>Chancellor’s Council on Diversity and Inclusive Excellence Meeting</w:t>
      </w:r>
    </w:p>
    <w:p w14:paraId="56DC87F5" w14:textId="77777777" w:rsidR="00B45D02" w:rsidRPr="00E26C79" w:rsidRDefault="00B45D02" w:rsidP="00B45D02">
      <w:pPr>
        <w:spacing w:after="0" w:line="240" w:lineRule="auto"/>
        <w:contextualSpacing/>
        <w:jc w:val="center"/>
        <w:rPr>
          <w:rFonts w:ascii="Century Gothic" w:hAnsi="Century Gothic"/>
          <w:b/>
          <w:sz w:val="24"/>
          <w:szCs w:val="24"/>
        </w:rPr>
      </w:pPr>
      <w:r w:rsidRPr="00E26C79">
        <w:rPr>
          <w:rFonts w:ascii="Century Gothic" w:hAnsi="Century Gothic"/>
          <w:b/>
          <w:sz w:val="24"/>
          <w:szCs w:val="24"/>
        </w:rPr>
        <w:t>March 11, 2016, 9-10 am</w:t>
      </w:r>
    </w:p>
    <w:p w14:paraId="566B5592" w14:textId="77777777" w:rsidR="00B45D02" w:rsidRDefault="00B45D02" w:rsidP="00B45D02">
      <w:pPr>
        <w:spacing w:after="0" w:line="240" w:lineRule="auto"/>
        <w:contextualSpacing/>
        <w:jc w:val="center"/>
        <w:rPr>
          <w:rFonts w:ascii="Century Gothic" w:hAnsi="Century Gothic"/>
          <w:b/>
          <w:sz w:val="24"/>
          <w:szCs w:val="24"/>
        </w:rPr>
      </w:pPr>
      <w:r w:rsidRPr="00E26C79">
        <w:rPr>
          <w:rFonts w:ascii="Century Gothic" w:hAnsi="Century Gothic"/>
          <w:b/>
          <w:sz w:val="24"/>
          <w:szCs w:val="24"/>
        </w:rPr>
        <w:t>1965 Room</w:t>
      </w:r>
    </w:p>
    <w:p w14:paraId="57D8C4A6" w14:textId="77777777" w:rsidR="00B45D02" w:rsidRPr="00E26C79" w:rsidRDefault="00B45D02" w:rsidP="00B45D02">
      <w:pPr>
        <w:spacing w:after="0" w:line="240" w:lineRule="auto"/>
        <w:contextualSpacing/>
        <w:jc w:val="center"/>
        <w:rPr>
          <w:rFonts w:ascii="Century Gothic" w:hAnsi="Century Gothic"/>
          <w:b/>
          <w:sz w:val="24"/>
          <w:szCs w:val="24"/>
        </w:rPr>
      </w:pPr>
    </w:p>
    <w:p w14:paraId="627BB6AE" w14:textId="77777777" w:rsidR="00B45D02" w:rsidRPr="00E26C79" w:rsidRDefault="00B45D02" w:rsidP="00B45D02">
      <w:pPr>
        <w:spacing w:after="0" w:line="240" w:lineRule="auto"/>
        <w:contextualSpacing/>
        <w:jc w:val="center"/>
        <w:rPr>
          <w:rFonts w:ascii="Century Gothic" w:hAnsi="Century Gothic"/>
          <w:b/>
          <w:sz w:val="24"/>
          <w:szCs w:val="24"/>
        </w:rPr>
      </w:pPr>
      <w:r>
        <w:rPr>
          <w:rFonts w:ascii="Century Gothic" w:hAnsi="Century Gothic"/>
          <w:b/>
          <w:sz w:val="24"/>
          <w:szCs w:val="24"/>
        </w:rPr>
        <w:t>Minutes</w:t>
      </w:r>
    </w:p>
    <w:p w14:paraId="01D79C9D" w14:textId="77777777" w:rsidR="00B45D02" w:rsidRPr="00E26C79" w:rsidRDefault="00B45D02" w:rsidP="00B45D02">
      <w:pPr>
        <w:spacing w:line="240" w:lineRule="auto"/>
        <w:contextualSpacing/>
        <w:jc w:val="center"/>
        <w:rPr>
          <w:rFonts w:ascii="Century Gothic" w:hAnsi="Century Gothic"/>
          <w:sz w:val="24"/>
          <w:szCs w:val="24"/>
        </w:rPr>
      </w:pPr>
    </w:p>
    <w:p w14:paraId="2BDF5B23" w14:textId="77777777" w:rsidR="00B45D02" w:rsidRPr="00E54CAC" w:rsidRDefault="00B45D02" w:rsidP="00B45D02">
      <w:pPr>
        <w:rPr>
          <w:rFonts w:ascii="Century Gothic" w:hAnsi="Century Gothic"/>
          <w:sz w:val="28"/>
          <w:szCs w:val="28"/>
        </w:rPr>
      </w:pPr>
      <w:r w:rsidRPr="00E54CAC">
        <w:rPr>
          <w:rFonts w:ascii="Century Gothic" w:hAnsi="Century Gothic"/>
          <w:sz w:val="28"/>
          <w:szCs w:val="28"/>
        </w:rPr>
        <w:t xml:space="preserve">Members:  Chancellor Gary Miller, Brenda Amenson-Hill (DOS), Forrest Brooks (Outreach and Adult Access),  Bryan Carr, (Info. and Computing Science), Michael Casbourne (TRIO), Stacie Christian, chair (Coordinator of Inclusive Excellence and Pride Center),  Scott Furlong (Dean, Lib. Arts &amp; Sciences), Lorenzo Lones (student liaison), Justin Mallett (Director of American Intercultural Center), Sue Mattison (Dean, Prof. Studies),  Lynn Niemi (Disability Services), Kimberley Reilly (Democracy and Justice Studies) Sheryl Van Gruensven (HR), Christian Parker (Student liaison), Asti Martin (Student liaison), Quintenilla Merriweather (Residence Life), Joel Muraco (Psychology), Mary Sue Lavin (Director of </w:t>
      </w:r>
      <w:proofErr w:type="spellStart"/>
      <w:r w:rsidRPr="00E54CAC">
        <w:rPr>
          <w:rFonts w:ascii="Century Gothic" w:hAnsi="Century Gothic"/>
          <w:sz w:val="28"/>
          <w:szCs w:val="28"/>
        </w:rPr>
        <w:t>Phuture</w:t>
      </w:r>
      <w:proofErr w:type="spellEnd"/>
      <w:r w:rsidRPr="00E54CAC">
        <w:rPr>
          <w:rFonts w:ascii="Century Gothic" w:hAnsi="Century Gothic"/>
          <w:sz w:val="28"/>
          <w:szCs w:val="28"/>
        </w:rPr>
        <w:t xml:space="preserve"> Phoenix), Gregory Davis (Provost), Linc Darner (Head Coach, Basketball, Athletic Department), Deirdre Radosevich (Human Development), Sarah Pratt (Financial Specialist).</w:t>
      </w:r>
    </w:p>
    <w:p w14:paraId="0BE3CDC8" w14:textId="77777777" w:rsidR="00B45D02" w:rsidRPr="00E54CAC" w:rsidRDefault="00B45D02" w:rsidP="00B45D02">
      <w:pPr>
        <w:rPr>
          <w:rFonts w:ascii="Century Gothic" w:hAnsi="Century Gothic"/>
          <w:sz w:val="28"/>
          <w:szCs w:val="28"/>
        </w:rPr>
      </w:pPr>
      <w:r w:rsidRPr="00E54CAC">
        <w:rPr>
          <w:rFonts w:ascii="Century Gothic" w:hAnsi="Century Gothic"/>
          <w:sz w:val="28"/>
          <w:szCs w:val="28"/>
        </w:rPr>
        <w:t xml:space="preserve"> Subcommittee chairs: Kate Burns, Melissa Nash</w:t>
      </w:r>
    </w:p>
    <w:p w14:paraId="3AE68A5D" w14:textId="77777777" w:rsidR="00B45D02" w:rsidRPr="00E54CAC" w:rsidRDefault="00B45D02" w:rsidP="00B45D02">
      <w:pPr>
        <w:rPr>
          <w:rFonts w:ascii="Century Gothic" w:hAnsi="Century Gothic"/>
          <w:sz w:val="28"/>
          <w:szCs w:val="28"/>
        </w:rPr>
      </w:pPr>
      <w:r w:rsidRPr="00E54CAC">
        <w:rPr>
          <w:rFonts w:ascii="Century Gothic" w:hAnsi="Century Gothic"/>
          <w:sz w:val="28"/>
          <w:szCs w:val="28"/>
        </w:rPr>
        <w:t>Absent members: Forrest Brooks, Lorenzo Lones, Quintenilla Merriweather, Joel Muraco, Gregory Davis.</w:t>
      </w:r>
    </w:p>
    <w:p w14:paraId="700A14A7" w14:textId="77777777" w:rsidR="00B45D02" w:rsidRPr="00E54CAC" w:rsidRDefault="00B45D02" w:rsidP="00B45D02">
      <w:pPr>
        <w:rPr>
          <w:rFonts w:ascii="Century Gothic" w:hAnsi="Century Gothic" w:cs="Arial"/>
          <w:sz w:val="28"/>
          <w:szCs w:val="28"/>
          <w:lang w:val="en"/>
        </w:rPr>
      </w:pPr>
      <w:r w:rsidRPr="00E54CAC">
        <w:rPr>
          <w:rFonts w:ascii="Century Gothic" w:hAnsi="Century Gothic" w:cs="Arial"/>
          <w:sz w:val="28"/>
          <w:szCs w:val="28"/>
        </w:rPr>
        <w:t>Ron Pfeifer</w:t>
      </w:r>
      <w:r w:rsidR="00E54CAC" w:rsidRPr="00E54CAC">
        <w:rPr>
          <w:rFonts w:ascii="Century Gothic" w:hAnsi="Century Gothic" w:cs="Arial"/>
          <w:sz w:val="28"/>
          <w:szCs w:val="28"/>
        </w:rPr>
        <w:t>,</w:t>
      </w:r>
      <w:r w:rsidRPr="00E54CAC">
        <w:rPr>
          <w:rFonts w:ascii="Century Gothic" w:hAnsi="Century Gothic" w:cs="Arial"/>
          <w:sz w:val="28"/>
          <w:szCs w:val="28"/>
        </w:rPr>
        <w:t xml:space="preserve"> </w:t>
      </w:r>
      <w:r w:rsidRPr="00E54CAC">
        <w:rPr>
          <w:rFonts w:ascii="Century Gothic" w:hAnsi="Century Gothic" w:cs="Arial"/>
          <w:sz w:val="28"/>
          <w:szCs w:val="28"/>
          <w:lang w:val="en"/>
        </w:rPr>
        <w:t>Associate Chancellor for External Affairs</w:t>
      </w:r>
      <w:r w:rsidRPr="00E54CAC">
        <w:rPr>
          <w:rFonts w:ascii="Century Gothic" w:hAnsi="Century Gothic" w:cs="Arial"/>
          <w:sz w:val="28"/>
          <w:szCs w:val="28"/>
        </w:rPr>
        <w:t xml:space="preserve"> and Janet </w:t>
      </w:r>
      <w:proofErr w:type="spellStart"/>
      <w:r w:rsidR="00E54CAC" w:rsidRPr="00E54CAC">
        <w:rPr>
          <w:rFonts w:ascii="Century Gothic" w:hAnsi="Century Gothic" w:cs="Arial"/>
          <w:sz w:val="28"/>
          <w:szCs w:val="28"/>
        </w:rPr>
        <w:t>Bonkowski</w:t>
      </w:r>
      <w:proofErr w:type="spellEnd"/>
      <w:r w:rsidR="00E54CAC" w:rsidRPr="00E54CAC">
        <w:rPr>
          <w:rFonts w:ascii="Century Gothic" w:hAnsi="Century Gothic" w:cs="Arial"/>
          <w:sz w:val="28"/>
          <w:szCs w:val="28"/>
        </w:rPr>
        <w:t>, Director</w:t>
      </w:r>
      <w:r w:rsidRPr="00E54CAC">
        <w:rPr>
          <w:rFonts w:ascii="Century Gothic" w:hAnsi="Century Gothic" w:cs="Arial"/>
          <w:sz w:val="28"/>
          <w:szCs w:val="28"/>
          <w:lang w:val="en"/>
        </w:rPr>
        <w:t xml:space="preserve"> of Communications and Marketing</w:t>
      </w:r>
      <w:r w:rsidR="004D6AF1" w:rsidRPr="00E54CAC">
        <w:rPr>
          <w:rFonts w:ascii="Century Gothic" w:hAnsi="Century Gothic" w:cs="Arial"/>
          <w:sz w:val="28"/>
          <w:szCs w:val="28"/>
          <w:lang w:val="en"/>
        </w:rPr>
        <w:t xml:space="preserve"> joined the meeting.</w:t>
      </w:r>
    </w:p>
    <w:p w14:paraId="67360843" w14:textId="77777777" w:rsidR="00E54CAC" w:rsidRDefault="00E54CAC" w:rsidP="00B45D02">
      <w:pPr>
        <w:rPr>
          <w:rFonts w:ascii="Century Gothic" w:hAnsi="Century Gothic" w:cs="Arial"/>
          <w:sz w:val="28"/>
          <w:szCs w:val="28"/>
          <w:lang w:val="en"/>
        </w:rPr>
      </w:pPr>
      <w:r w:rsidRPr="00E54CAC">
        <w:rPr>
          <w:rFonts w:ascii="Century Gothic" w:hAnsi="Century Gothic" w:cs="Arial"/>
          <w:sz w:val="28"/>
          <w:szCs w:val="28"/>
          <w:lang w:val="en"/>
        </w:rPr>
        <w:t>Chancellor Miller thanked the council for being on the board during these important and current times.</w:t>
      </w:r>
      <w:r>
        <w:rPr>
          <w:rFonts w:ascii="Century Gothic" w:hAnsi="Century Gothic" w:cs="Arial"/>
          <w:sz w:val="28"/>
          <w:szCs w:val="28"/>
          <w:lang w:val="en"/>
        </w:rPr>
        <w:t xml:space="preserve"> The Board of Regents has heard from students of color and students of modest means with a list of demands that they would like met.</w:t>
      </w:r>
    </w:p>
    <w:p w14:paraId="62784B47" w14:textId="77777777" w:rsidR="00E54CAC" w:rsidRDefault="00E54CAC" w:rsidP="00B45D02">
      <w:pPr>
        <w:rPr>
          <w:rFonts w:ascii="Century Gothic" w:hAnsi="Century Gothic" w:cs="Arial"/>
          <w:sz w:val="28"/>
          <w:szCs w:val="28"/>
          <w:lang w:val="en"/>
        </w:rPr>
      </w:pPr>
      <w:r>
        <w:rPr>
          <w:rFonts w:ascii="Century Gothic" w:hAnsi="Century Gothic" w:cs="Arial"/>
          <w:sz w:val="28"/>
          <w:szCs w:val="28"/>
          <w:lang w:val="en"/>
        </w:rPr>
        <w:lastRenderedPageBreak/>
        <w:t xml:space="preserve">President Cross identified the need for inclusivity and diversity. He has moved it out to each campus chancellor to </w:t>
      </w:r>
      <w:r w:rsidR="0001641C">
        <w:rPr>
          <w:rFonts w:ascii="Century Gothic" w:hAnsi="Century Gothic" w:cs="Arial"/>
          <w:sz w:val="28"/>
          <w:szCs w:val="28"/>
          <w:lang w:val="en"/>
        </w:rPr>
        <w:t xml:space="preserve">have </w:t>
      </w:r>
      <w:r>
        <w:rPr>
          <w:rFonts w:ascii="Century Gothic" w:hAnsi="Century Gothic" w:cs="Arial"/>
          <w:sz w:val="28"/>
          <w:szCs w:val="28"/>
          <w:lang w:val="en"/>
        </w:rPr>
        <w:t>a strategy for inclusivity and diversity.</w:t>
      </w:r>
    </w:p>
    <w:p w14:paraId="2E8CC2D6" w14:textId="77777777" w:rsidR="00B446AB" w:rsidRDefault="00B446AB" w:rsidP="00B45D02">
      <w:pPr>
        <w:rPr>
          <w:rFonts w:ascii="Century Gothic" w:hAnsi="Century Gothic" w:cs="Arial"/>
          <w:sz w:val="28"/>
          <w:szCs w:val="28"/>
          <w:lang w:val="en"/>
        </w:rPr>
      </w:pPr>
      <w:r>
        <w:rPr>
          <w:rFonts w:ascii="Century Gothic" w:hAnsi="Century Gothic" w:cs="Arial"/>
          <w:sz w:val="28"/>
          <w:szCs w:val="28"/>
          <w:lang w:val="en"/>
        </w:rPr>
        <w:t xml:space="preserve">Current </w:t>
      </w:r>
      <w:r w:rsidR="000E4518">
        <w:rPr>
          <w:rFonts w:ascii="Century Gothic" w:hAnsi="Century Gothic" w:cs="Arial"/>
          <w:sz w:val="28"/>
          <w:szCs w:val="28"/>
          <w:lang w:val="en"/>
        </w:rPr>
        <w:t xml:space="preserve">working </w:t>
      </w:r>
      <w:r>
        <w:rPr>
          <w:rFonts w:ascii="Century Gothic" w:hAnsi="Century Gothic" w:cs="Arial"/>
          <w:sz w:val="28"/>
          <w:szCs w:val="28"/>
          <w:lang w:val="en"/>
        </w:rPr>
        <w:t>strategies as an urban university are:</w:t>
      </w:r>
    </w:p>
    <w:p w14:paraId="3DBB0A2E" w14:textId="77777777" w:rsidR="00B446AB" w:rsidRDefault="77B6631E" w:rsidP="77B6631E">
      <w:pPr>
        <w:pStyle w:val="ListParagraph"/>
        <w:numPr>
          <w:ilvl w:val="0"/>
          <w:numId w:val="2"/>
        </w:numPr>
        <w:rPr>
          <w:rFonts w:eastAsiaTheme="minorEastAsia"/>
          <w:sz w:val="28"/>
          <w:szCs w:val="28"/>
          <w:lang w:val="en"/>
        </w:rPr>
      </w:pPr>
      <w:r w:rsidRPr="77B6631E">
        <w:rPr>
          <w:rFonts w:ascii="Century Gothic,Arial" w:eastAsia="Century Gothic,Arial" w:hAnsi="Century Gothic,Arial" w:cs="Century Gothic,Arial"/>
          <w:sz w:val="28"/>
          <w:szCs w:val="28"/>
          <w:lang w:val="en"/>
        </w:rPr>
        <w:t>A climate that is welcoming</w:t>
      </w:r>
    </w:p>
    <w:p w14:paraId="668CAFEE" w14:textId="77777777" w:rsidR="00B446AB" w:rsidRDefault="77B6631E" w:rsidP="77B6631E">
      <w:pPr>
        <w:pStyle w:val="ListParagraph"/>
        <w:numPr>
          <w:ilvl w:val="0"/>
          <w:numId w:val="2"/>
        </w:numPr>
        <w:rPr>
          <w:rFonts w:eastAsiaTheme="minorEastAsia"/>
          <w:sz w:val="28"/>
          <w:szCs w:val="28"/>
          <w:lang w:val="en"/>
        </w:rPr>
      </w:pPr>
      <w:r w:rsidRPr="77B6631E">
        <w:rPr>
          <w:rFonts w:ascii="Century Gothic,Arial" w:eastAsia="Century Gothic,Arial" w:hAnsi="Century Gothic,Arial" w:cs="Century Gothic,Arial"/>
          <w:sz w:val="28"/>
          <w:szCs w:val="28"/>
          <w:lang w:val="en"/>
        </w:rPr>
        <w:t>Be more inviting to instate and out of state students, wave out of state tuition</w:t>
      </w:r>
    </w:p>
    <w:p w14:paraId="26618B45" w14:textId="77777777" w:rsidR="00776950" w:rsidRDefault="77B6631E" w:rsidP="77B6631E">
      <w:pPr>
        <w:pStyle w:val="ListParagraph"/>
        <w:numPr>
          <w:ilvl w:val="0"/>
          <w:numId w:val="2"/>
        </w:numPr>
        <w:rPr>
          <w:rFonts w:eastAsiaTheme="minorEastAsia"/>
          <w:sz w:val="28"/>
          <w:szCs w:val="28"/>
          <w:lang w:val="en"/>
        </w:rPr>
      </w:pPr>
      <w:r w:rsidRPr="77B6631E">
        <w:rPr>
          <w:rFonts w:ascii="Century Gothic,Arial" w:eastAsia="Century Gothic,Arial" w:hAnsi="Century Gothic,Arial" w:cs="Century Gothic,Arial"/>
          <w:sz w:val="28"/>
          <w:szCs w:val="28"/>
          <w:lang w:val="en"/>
        </w:rPr>
        <w:t>Embrace minority students</w:t>
      </w:r>
    </w:p>
    <w:p w14:paraId="35831141" w14:textId="77777777" w:rsidR="00776950" w:rsidRDefault="77B6631E" w:rsidP="77B6631E">
      <w:pPr>
        <w:pStyle w:val="ListParagraph"/>
        <w:numPr>
          <w:ilvl w:val="0"/>
          <w:numId w:val="2"/>
        </w:numPr>
        <w:rPr>
          <w:rFonts w:eastAsiaTheme="minorEastAsia"/>
          <w:sz w:val="28"/>
          <w:szCs w:val="28"/>
          <w:lang w:val="en"/>
        </w:rPr>
      </w:pPr>
      <w:r w:rsidRPr="77B6631E">
        <w:rPr>
          <w:rFonts w:ascii="Century Gothic,Arial" w:eastAsia="Century Gothic,Arial" w:hAnsi="Century Gothic,Arial" w:cs="Century Gothic,Arial"/>
          <w:sz w:val="28"/>
          <w:szCs w:val="28"/>
          <w:lang w:val="en"/>
        </w:rPr>
        <w:t>Find talent that will stay in state to work after graduation</w:t>
      </w:r>
    </w:p>
    <w:p w14:paraId="341E306D" w14:textId="77777777" w:rsidR="00DD3A64" w:rsidRDefault="00DD3A64" w:rsidP="00B45D02">
      <w:pPr>
        <w:rPr>
          <w:rFonts w:ascii="Century Gothic" w:hAnsi="Century Gothic" w:cs="Arial"/>
          <w:sz w:val="28"/>
          <w:szCs w:val="28"/>
          <w:lang w:val="en"/>
        </w:rPr>
      </w:pPr>
    </w:p>
    <w:p w14:paraId="015DBFC4" w14:textId="77777777" w:rsidR="00DD3A64" w:rsidRDefault="00DD3A64" w:rsidP="00B45D02">
      <w:pPr>
        <w:rPr>
          <w:rFonts w:ascii="Century Gothic" w:hAnsi="Century Gothic" w:cs="Arial"/>
          <w:sz w:val="28"/>
          <w:szCs w:val="28"/>
          <w:lang w:val="en"/>
        </w:rPr>
      </w:pPr>
      <w:r>
        <w:rPr>
          <w:rFonts w:ascii="Century Gothic" w:hAnsi="Century Gothic" w:cs="Arial"/>
          <w:sz w:val="28"/>
          <w:szCs w:val="28"/>
          <w:lang w:val="en"/>
        </w:rPr>
        <w:t>Chancellor Miller would like the Inclusive Excellence Council to:</w:t>
      </w:r>
    </w:p>
    <w:p w14:paraId="4D0B269B" w14:textId="77777777" w:rsidR="00DD3A64" w:rsidRDefault="77B6631E" w:rsidP="77B6631E">
      <w:pPr>
        <w:pStyle w:val="ListParagraph"/>
        <w:numPr>
          <w:ilvl w:val="0"/>
          <w:numId w:val="2"/>
        </w:numPr>
        <w:rPr>
          <w:rFonts w:eastAsiaTheme="minorEastAsia"/>
          <w:sz w:val="28"/>
          <w:szCs w:val="28"/>
          <w:lang w:val="en"/>
        </w:rPr>
      </w:pPr>
      <w:r w:rsidRPr="77B6631E">
        <w:rPr>
          <w:rFonts w:ascii="Century Gothic,Arial" w:eastAsia="Century Gothic,Arial" w:hAnsi="Century Gothic,Arial" w:cs="Century Gothic,Arial"/>
          <w:sz w:val="28"/>
          <w:szCs w:val="28"/>
          <w:lang w:val="en"/>
        </w:rPr>
        <w:t xml:space="preserve">    Form a Student Leadership Council within the next 2 weeks</w:t>
      </w:r>
    </w:p>
    <w:p w14:paraId="7DDAAAC6" w14:textId="77777777" w:rsidR="00B629E1" w:rsidRDefault="00B629E1" w:rsidP="77B6631E">
      <w:pPr>
        <w:pStyle w:val="ListParagraph"/>
        <w:numPr>
          <w:ilvl w:val="0"/>
          <w:numId w:val="1"/>
        </w:numPr>
        <w:rPr>
          <w:rFonts w:eastAsiaTheme="minorEastAsia"/>
          <w:sz w:val="28"/>
          <w:szCs w:val="28"/>
          <w:lang w:val="en"/>
        </w:rPr>
      </w:pPr>
      <w:r w:rsidRPr="77B6631E">
        <w:rPr>
          <w:rFonts w:ascii="Century Gothic,Arial" w:eastAsia="Century Gothic,Arial" w:hAnsi="Century Gothic,Arial" w:cs="Century Gothic,Arial"/>
          <w:sz w:val="28"/>
          <w:szCs w:val="28"/>
          <w:lang w:val="en"/>
        </w:rPr>
        <w:t xml:space="preserve">    Work with Janet </w:t>
      </w:r>
      <w:proofErr w:type="spellStart"/>
      <w:r w:rsidRPr="77B6631E">
        <w:rPr>
          <w:rFonts w:ascii="Century Gothic,Arial" w:eastAsia="Century Gothic,Arial" w:hAnsi="Century Gothic,Arial" w:cs="Century Gothic,Arial"/>
          <w:sz w:val="28"/>
          <w:szCs w:val="28"/>
          <w:lang w:val="en"/>
        </w:rPr>
        <w:t>Bonkowski</w:t>
      </w:r>
      <w:proofErr w:type="spellEnd"/>
      <w:r w:rsidRPr="77B6631E">
        <w:rPr>
          <w:rFonts w:ascii="Century Gothic,Arial" w:eastAsia="Century Gothic,Arial" w:hAnsi="Century Gothic,Arial" w:cs="Century Gothic,Arial"/>
          <w:sz w:val="28"/>
          <w:szCs w:val="28"/>
          <w:lang w:val="en"/>
        </w:rPr>
        <w:t xml:space="preserve"> to develop a high level narrative</w:t>
      </w:r>
    </w:p>
    <w:p w14:paraId="58CF20B6" w14:textId="264E5430" w:rsidR="000E4518" w:rsidRDefault="77B6631E" w:rsidP="77B6631E">
      <w:pPr>
        <w:pStyle w:val="ListParagraph"/>
        <w:numPr>
          <w:ilvl w:val="0"/>
          <w:numId w:val="1"/>
        </w:numPr>
        <w:rPr>
          <w:rFonts w:eastAsiaTheme="minorEastAsia"/>
          <w:sz w:val="28"/>
          <w:szCs w:val="28"/>
          <w:lang w:val="en"/>
        </w:rPr>
      </w:pPr>
      <w:r w:rsidRPr="77B6631E">
        <w:rPr>
          <w:rFonts w:ascii="Century Gothic,Arial" w:eastAsia="Century Gothic,Arial" w:hAnsi="Century Gothic,Arial" w:cs="Century Gothic,Arial"/>
          <w:sz w:val="28"/>
          <w:szCs w:val="28"/>
          <w:lang w:val="en"/>
        </w:rPr>
        <w:t xml:space="preserve">   Bring the Chancellor's Inclusive Excellence Council's movements and ideas to the Faculty Senate and University Staff Governance.</w:t>
      </w:r>
    </w:p>
    <w:p w14:paraId="3CED1A92" w14:textId="12BC889C" w:rsidR="00B629E1" w:rsidRDefault="77B6631E" w:rsidP="77B6631E">
      <w:pPr>
        <w:pStyle w:val="ListParagraph"/>
        <w:numPr>
          <w:ilvl w:val="0"/>
          <w:numId w:val="1"/>
        </w:numPr>
        <w:rPr>
          <w:rFonts w:eastAsiaTheme="minorEastAsia"/>
          <w:sz w:val="28"/>
          <w:szCs w:val="28"/>
          <w:lang w:val="en"/>
        </w:rPr>
      </w:pPr>
      <w:r w:rsidRPr="77B6631E">
        <w:rPr>
          <w:rFonts w:ascii="Century Gothic,Arial" w:eastAsia="Century Gothic,Arial" w:hAnsi="Century Gothic,Arial" w:cs="Century Gothic,Arial"/>
          <w:sz w:val="28"/>
          <w:szCs w:val="28"/>
          <w:lang w:val="en"/>
        </w:rPr>
        <w:t>Create steps to attract people of color and other diverse individuals</w:t>
      </w:r>
    </w:p>
    <w:p w14:paraId="00E7419A" w14:textId="2CC7E183" w:rsidR="00B629E1" w:rsidRDefault="00B629E1" w:rsidP="77B6631E"/>
    <w:p w14:paraId="14FA9882" w14:textId="15D7D8F7" w:rsidR="00B629E1" w:rsidRDefault="77B6631E" w:rsidP="77B6631E">
      <w:r w:rsidRPr="77B6631E">
        <w:rPr>
          <w:rFonts w:ascii="Century Gothic,Arial" w:eastAsia="Century Gothic,Arial" w:hAnsi="Century Gothic,Arial" w:cs="Century Gothic,Arial"/>
          <w:sz w:val="28"/>
          <w:szCs w:val="28"/>
          <w:lang w:val="en"/>
        </w:rPr>
        <w:t xml:space="preserve">Chancellor indicated that employees who have completed the Inclusivity and Equity Program Level 1 can receive their certificates at the </w:t>
      </w:r>
      <w:proofErr w:type="gramStart"/>
      <w:r w:rsidRPr="77B6631E">
        <w:rPr>
          <w:rFonts w:ascii="Century Gothic,Arial" w:eastAsia="Century Gothic,Arial" w:hAnsi="Century Gothic,Arial" w:cs="Century Gothic,Arial"/>
          <w:sz w:val="28"/>
          <w:szCs w:val="28"/>
          <w:lang w:val="en"/>
        </w:rPr>
        <w:t>Fall</w:t>
      </w:r>
      <w:proofErr w:type="gramEnd"/>
      <w:r w:rsidRPr="77B6631E">
        <w:rPr>
          <w:rFonts w:ascii="Century Gothic,Arial" w:eastAsia="Century Gothic,Arial" w:hAnsi="Century Gothic,Arial" w:cs="Century Gothic,Arial"/>
          <w:sz w:val="28"/>
          <w:szCs w:val="28"/>
          <w:lang w:val="en"/>
        </w:rPr>
        <w:t xml:space="preserve"> convocation. He also suggested to Ron </w:t>
      </w:r>
      <w:proofErr w:type="spellStart"/>
      <w:r w:rsidRPr="77B6631E">
        <w:rPr>
          <w:rFonts w:ascii="Century Gothic,Arial" w:eastAsia="Century Gothic,Arial" w:hAnsi="Century Gothic,Arial" w:cs="Century Gothic,Arial"/>
          <w:sz w:val="28"/>
          <w:szCs w:val="28"/>
          <w:lang w:val="en"/>
        </w:rPr>
        <w:t>Pfiefer</w:t>
      </w:r>
      <w:proofErr w:type="spellEnd"/>
      <w:r w:rsidRPr="77B6631E">
        <w:rPr>
          <w:rFonts w:ascii="Century Gothic,Arial" w:eastAsia="Century Gothic,Arial" w:hAnsi="Century Gothic,Arial" w:cs="Century Gothic,Arial"/>
          <w:sz w:val="28"/>
          <w:szCs w:val="28"/>
          <w:lang w:val="en"/>
        </w:rPr>
        <w:t xml:space="preserve"> that they also be invited to a special event, perhaps at the Chancellor's home. </w:t>
      </w:r>
    </w:p>
    <w:p w14:paraId="2F30C1AD" w14:textId="47BFF0C8" w:rsidR="00B629E1" w:rsidRDefault="77B6631E" w:rsidP="77B6631E">
      <w:pPr>
        <w:rPr>
          <w:rFonts w:ascii="Century Gothic" w:hAnsi="Century Gothic" w:cs="Arial"/>
          <w:sz w:val="28"/>
          <w:szCs w:val="28"/>
          <w:lang w:val="en"/>
        </w:rPr>
      </w:pPr>
      <w:r w:rsidRPr="77B6631E">
        <w:rPr>
          <w:rFonts w:ascii="Century Gothic,Arial" w:eastAsia="Century Gothic,Arial" w:hAnsi="Century Gothic,Arial" w:cs="Century Gothic,Arial"/>
          <w:sz w:val="28"/>
          <w:szCs w:val="28"/>
          <w:lang w:val="en"/>
        </w:rPr>
        <w:t xml:space="preserve">Chancellor asked committee members their thoughts about having creating an Inclusive Excellence position that would focus on the campus, but it would require a cut in another part of the budget. Committee members responded with diverse answers including: yes one is needed (the intent being that more hours are needed for this work); no, the AIC Director and IE Coordinator are doing that already; the current IE Coordinator position needs to be made permanent and the current position needs to be expanded in hours to accommodate actual hours worked. </w:t>
      </w:r>
    </w:p>
    <w:p w14:paraId="27A4519F" w14:textId="645CF7D7" w:rsidR="77B6631E" w:rsidRDefault="77B6631E" w:rsidP="77B6631E"/>
    <w:p w14:paraId="0A5D295D" w14:textId="77777777" w:rsidR="00B629E1" w:rsidRDefault="00B629E1" w:rsidP="00B45D02">
      <w:pPr>
        <w:rPr>
          <w:rFonts w:ascii="Century Gothic" w:hAnsi="Century Gothic" w:cs="Arial"/>
          <w:sz w:val="28"/>
          <w:szCs w:val="28"/>
          <w:lang w:val="en"/>
        </w:rPr>
      </w:pPr>
    </w:p>
    <w:p w14:paraId="3BAC3AB9" w14:textId="77777777" w:rsidR="00B446AB" w:rsidRPr="00E54CAC" w:rsidRDefault="00B446AB" w:rsidP="00B45D02">
      <w:pPr>
        <w:rPr>
          <w:rFonts w:ascii="Century Gothic" w:hAnsi="Century Gothic" w:cs="Arial"/>
          <w:sz w:val="28"/>
          <w:szCs w:val="28"/>
          <w:lang w:val="en"/>
        </w:rPr>
      </w:pPr>
    </w:p>
    <w:p w14:paraId="7883C324" w14:textId="77777777" w:rsidR="00E54CAC" w:rsidRPr="00E54CAC" w:rsidRDefault="00E54CAC" w:rsidP="00B45D02">
      <w:pPr>
        <w:rPr>
          <w:rFonts w:ascii="Century Gothic" w:hAnsi="Century Gothic" w:cs="Arial"/>
          <w:sz w:val="28"/>
          <w:szCs w:val="28"/>
          <w:lang w:val="en"/>
        </w:rPr>
      </w:pPr>
    </w:p>
    <w:p w14:paraId="519E1A2B" w14:textId="77777777" w:rsidR="004D6AF1" w:rsidRPr="00E54CAC" w:rsidRDefault="004D6AF1" w:rsidP="00B45D02">
      <w:pPr>
        <w:rPr>
          <w:rFonts w:ascii="Century Gothic" w:hAnsi="Century Gothic" w:cs="Arial"/>
          <w:sz w:val="28"/>
          <w:szCs w:val="28"/>
        </w:rPr>
      </w:pPr>
    </w:p>
    <w:p w14:paraId="777F2349" w14:textId="77777777" w:rsidR="00003CCA" w:rsidRPr="00E54CAC" w:rsidRDefault="00003CCA">
      <w:pPr>
        <w:rPr>
          <w:sz w:val="28"/>
          <w:szCs w:val="28"/>
        </w:rPr>
      </w:pPr>
    </w:p>
    <w:sectPr w:rsidR="00003CCA" w:rsidRPr="00E54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A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77642"/>
    <w:multiLevelType w:val="hybridMultilevel"/>
    <w:tmpl w:val="0186DD98"/>
    <w:lvl w:ilvl="0" w:tplc="A6024816">
      <w:start w:val="1"/>
      <w:numFmt w:val="bullet"/>
      <w:lvlText w:val=""/>
      <w:lvlJc w:val="left"/>
      <w:pPr>
        <w:ind w:left="720" w:hanging="360"/>
      </w:pPr>
      <w:rPr>
        <w:rFonts w:ascii="Symbol" w:hAnsi="Symbol" w:hint="default"/>
      </w:rPr>
    </w:lvl>
    <w:lvl w:ilvl="1" w:tplc="C5ACD476">
      <w:start w:val="1"/>
      <w:numFmt w:val="bullet"/>
      <w:lvlText w:val="o"/>
      <w:lvlJc w:val="left"/>
      <w:pPr>
        <w:ind w:left="1440" w:hanging="360"/>
      </w:pPr>
      <w:rPr>
        <w:rFonts w:ascii="Courier New" w:hAnsi="Courier New" w:hint="default"/>
      </w:rPr>
    </w:lvl>
    <w:lvl w:ilvl="2" w:tplc="3FA8675E">
      <w:start w:val="1"/>
      <w:numFmt w:val="bullet"/>
      <w:lvlText w:val=""/>
      <w:lvlJc w:val="left"/>
      <w:pPr>
        <w:ind w:left="2160" w:hanging="360"/>
      </w:pPr>
      <w:rPr>
        <w:rFonts w:ascii="Wingdings" w:hAnsi="Wingdings" w:hint="default"/>
      </w:rPr>
    </w:lvl>
    <w:lvl w:ilvl="3" w:tplc="F828C122">
      <w:start w:val="1"/>
      <w:numFmt w:val="bullet"/>
      <w:lvlText w:val=""/>
      <w:lvlJc w:val="left"/>
      <w:pPr>
        <w:ind w:left="2880" w:hanging="360"/>
      </w:pPr>
      <w:rPr>
        <w:rFonts w:ascii="Symbol" w:hAnsi="Symbol" w:hint="default"/>
      </w:rPr>
    </w:lvl>
    <w:lvl w:ilvl="4" w:tplc="A8AC39D0">
      <w:start w:val="1"/>
      <w:numFmt w:val="bullet"/>
      <w:lvlText w:val="o"/>
      <w:lvlJc w:val="left"/>
      <w:pPr>
        <w:ind w:left="3600" w:hanging="360"/>
      </w:pPr>
      <w:rPr>
        <w:rFonts w:ascii="Courier New" w:hAnsi="Courier New" w:hint="default"/>
      </w:rPr>
    </w:lvl>
    <w:lvl w:ilvl="5" w:tplc="3E42F79C">
      <w:start w:val="1"/>
      <w:numFmt w:val="bullet"/>
      <w:lvlText w:val=""/>
      <w:lvlJc w:val="left"/>
      <w:pPr>
        <w:ind w:left="4320" w:hanging="360"/>
      </w:pPr>
      <w:rPr>
        <w:rFonts w:ascii="Wingdings" w:hAnsi="Wingdings" w:hint="default"/>
      </w:rPr>
    </w:lvl>
    <w:lvl w:ilvl="6" w:tplc="A2483094">
      <w:start w:val="1"/>
      <w:numFmt w:val="bullet"/>
      <w:lvlText w:val=""/>
      <w:lvlJc w:val="left"/>
      <w:pPr>
        <w:ind w:left="5040" w:hanging="360"/>
      </w:pPr>
      <w:rPr>
        <w:rFonts w:ascii="Symbol" w:hAnsi="Symbol" w:hint="default"/>
      </w:rPr>
    </w:lvl>
    <w:lvl w:ilvl="7" w:tplc="107006A4">
      <w:start w:val="1"/>
      <w:numFmt w:val="bullet"/>
      <w:lvlText w:val="o"/>
      <w:lvlJc w:val="left"/>
      <w:pPr>
        <w:ind w:left="5760" w:hanging="360"/>
      </w:pPr>
      <w:rPr>
        <w:rFonts w:ascii="Courier New" w:hAnsi="Courier New" w:hint="default"/>
      </w:rPr>
    </w:lvl>
    <w:lvl w:ilvl="8" w:tplc="11BE0CEA">
      <w:start w:val="1"/>
      <w:numFmt w:val="bullet"/>
      <w:lvlText w:val=""/>
      <w:lvlJc w:val="left"/>
      <w:pPr>
        <w:ind w:left="6480" w:hanging="360"/>
      </w:pPr>
      <w:rPr>
        <w:rFonts w:ascii="Wingdings" w:hAnsi="Wingdings" w:hint="default"/>
      </w:rPr>
    </w:lvl>
  </w:abstractNum>
  <w:abstractNum w:abstractNumId="1" w15:restartNumberingAfterBreak="0">
    <w:nsid w:val="76C125EC"/>
    <w:multiLevelType w:val="hybridMultilevel"/>
    <w:tmpl w:val="F50EB10C"/>
    <w:lvl w:ilvl="0" w:tplc="B490A72C">
      <w:start w:val="1"/>
      <w:numFmt w:val="bullet"/>
      <w:lvlText w:val=""/>
      <w:lvlJc w:val="left"/>
      <w:pPr>
        <w:ind w:left="720" w:hanging="360"/>
      </w:pPr>
      <w:rPr>
        <w:rFonts w:ascii="Symbol" w:hAnsi="Symbol" w:hint="default"/>
      </w:rPr>
    </w:lvl>
    <w:lvl w:ilvl="1" w:tplc="B5C262D2">
      <w:start w:val="1"/>
      <w:numFmt w:val="bullet"/>
      <w:lvlText w:val="o"/>
      <w:lvlJc w:val="left"/>
      <w:pPr>
        <w:ind w:left="1440" w:hanging="360"/>
      </w:pPr>
      <w:rPr>
        <w:rFonts w:ascii="Courier New" w:hAnsi="Courier New" w:hint="default"/>
      </w:rPr>
    </w:lvl>
    <w:lvl w:ilvl="2" w:tplc="AA40C844">
      <w:start w:val="1"/>
      <w:numFmt w:val="bullet"/>
      <w:lvlText w:val=""/>
      <w:lvlJc w:val="left"/>
      <w:pPr>
        <w:ind w:left="2160" w:hanging="360"/>
      </w:pPr>
      <w:rPr>
        <w:rFonts w:ascii="Wingdings" w:hAnsi="Wingdings" w:hint="default"/>
      </w:rPr>
    </w:lvl>
    <w:lvl w:ilvl="3" w:tplc="5CAE0A7A">
      <w:start w:val="1"/>
      <w:numFmt w:val="bullet"/>
      <w:lvlText w:val=""/>
      <w:lvlJc w:val="left"/>
      <w:pPr>
        <w:ind w:left="2880" w:hanging="360"/>
      </w:pPr>
      <w:rPr>
        <w:rFonts w:ascii="Symbol" w:hAnsi="Symbol" w:hint="default"/>
      </w:rPr>
    </w:lvl>
    <w:lvl w:ilvl="4" w:tplc="31BC7DE8">
      <w:start w:val="1"/>
      <w:numFmt w:val="bullet"/>
      <w:lvlText w:val="o"/>
      <w:lvlJc w:val="left"/>
      <w:pPr>
        <w:ind w:left="3600" w:hanging="360"/>
      </w:pPr>
      <w:rPr>
        <w:rFonts w:ascii="Courier New" w:hAnsi="Courier New" w:hint="default"/>
      </w:rPr>
    </w:lvl>
    <w:lvl w:ilvl="5" w:tplc="B3401A7C">
      <w:start w:val="1"/>
      <w:numFmt w:val="bullet"/>
      <w:lvlText w:val=""/>
      <w:lvlJc w:val="left"/>
      <w:pPr>
        <w:ind w:left="4320" w:hanging="360"/>
      </w:pPr>
      <w:rPr>
        <w:rFonts w:ascii="Wingdings" w:hAnsi="Wingdings" w:hint="default"/>
      </w:rPr>
    </w:lvl>
    <w:lvl w:ilvl="6" w:tplc="84E010F6">
      <w:start w:val="1"/>
      <w:numFmt w:val="bullet"/>
      <w:lvlText w:val=""/>
      <w:lvlJc w:val="left"/>
      <w:pPr>
        <w:ind w:left="5040" w:hanging="360"/>
      </w:pPr>
      <w:rPr>
        <w:rFonts w:ascii="Symbol" w:hAnsi="Symbol" w:hint="default"/>
      </w:rPr>
    </w:lvl>
    <w:lvl w:ilvl="7" w:tplc="22E62BBA">
      <w:start w:val="1"/>
      <w:numFmt w:val="bullet"/>
      <w:lvlText w:val="o"/>
      <w:lvlJc w:val="left"/>
      <w:pPr>
        <w:ind w:left="5760" w:hanging="360"/>
      </w:pPr>
      <w:rPr>
        <w:rFonts w:ascii="Courier New" w:hAnsi="Courier New" w:hint="default"/>
      </w:rPr>
    </w:lvl>
    <w:lvl w:ilvl="8" w:tplc="EA043A7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02"/>
    <w:rsid w:val="00003CCA"/>
    <w:rsid w:val="0001641C"/>
    <w:rsid w:val="000E4518"/>
    <w:rsid w:val="004D6AF1"/>
    <w:rsid w:val="00776950"/>
    <w:rsid w:val="00815884"/>
    <w:rsid w:val="00B446AB"/>
    <w:rsid w:val="00B45D02"/>
    <w:rsid w:val="00B629E1"/>
    <w:rsid w:val="00DD3A64"/>
    <w:rsid w:val="00E54CAC"/>
    <w:rsid w:val="77B6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2D27"/>
  <w15:chartTrackingRefBased/>
  <w15:docId w15:val="{C63490CA-C423-4D47-946D-A01A2C6F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D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Rafter, Loretta</dc:creator>
  <cp:keywords/>
  <dc:description/>
  <cp:lastModifiedBy>Rafter, Loretta</cp:lastModifiedBy>
  <cp:revision>2</cp:revision>
  <dcterms:created xsi:type="dcterms:W3CDTF">2016-03-15T12:56:00Z</dcterms:created>
  <dcterms:modified xsi:type="dcterms:W3CDTF">2016-03-15T12:56:00Z</dcterms:modified>
</cp:coreProperties>
</file>