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C2" w:rsidRPr="00134B03" w:rsidRDefault="00047CC2" w:rsidP="00047CC2">
      <w:pPr>
        <w:spacing w:line="240" w:lineRule="auto"/>
        <w:contextualSpacing/>
        <w:jc w:val="center"/>
        <w:rPr>
          <w:rFonts w:ascii="Century Gothic" w:hAnsi="Century Gothic"/>
          <w:b/>
        </w:rPr>
      </w:pPr>
      <w:r w:rsidRPr="00134B03">
        <w:rPr>
          <w:rFonts w:ascii="Century Gothic" w:hAnsi="Century Gothic"/>
          <w:b/>
        </w:rPr>
        <w:t>Chancellor’s Council on Diversity and Inclusive Excellence Meeting</w:t>
      </w:r>
    </w:p>
    <w:p w:rsidR="00047CC2" w:rsidRPr="00134B03" w:rsidRDefault="00047CC2" w:rsidP="00047CC2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Thursday, December 8</w:t>
      </w:r>
      <w:r w:rsidRPr="00134B03">
        <w:rPr>
          <w:rFonts w:ascii="Century Gothic" w:hAnsi="Century Gothic"/>
          <w:b/>
        </w:rPr>
        <w:t xml:space="preserve"> 2016</w:t>
      </w:r>
    </w:p>
    <w:p w:rsidR="00047CC2" w:rsidRPr="00134B03" w:rsidRDefault="00047CC2" w:rsidP="00047CC2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Minutes</w:t>
      </w:r>
    </w:p>
    <w:p w:rsidR="00047CC2" w:rsidRDefault="00047CC2" w:rsidP="00047CC2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047CC2" w:rsidRDefault="00047CC2" w:rsidP="00047CC2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047CC2" w:rsidRDefault="00047CC2" w:rsidP="00047CC2">
      <w:pPr>
        <w:rPr>
          <w:rFonts w:ascii="Century Gothic" w:hAnsi="Century Gothic"/>
          <w:sz w:val="20"/>
          <w:szCs w:val="20"/>
        </w:rPr>
      </w:pPr>
      <w:r w:rsidRPr="00C14EE7">
        <w:rPr>
          <w:rFonts w:ascii="Century Gothic" w:hAnsi="Century Gothic"/>
          <w:b/>
          <w:sz w:val="20"/>
          <w:szCs w:val="20"/>
        </w:rPr>
        <w:t>Members</w:t>
      </w:r>
      <w:r w:rsidR="00E813D1">
        <w:rPr>
          <w:rFonts w:ascii="Century Gothic" w:hAnsi="Century Gothic"/>
          <w:b/>
          <w:sz w:val="20"/>
          <w:szCs w:val="20"/>
        </w:rPr>
        <w:t xml:space="preserve"> present</w:t>
      </w:r>
      <w:r>
        <w:rPr>
          <w:rFonts w:ascii="Century Gothic" w:hAnsi="Century Gothic"/>
          <w:b/>
          <w:sz w:val="20"/>
          <w:szCs w:val="20"/>
        </w:rPr>
        <w:t>:</w:t>
      </w:r>
      <w:r w:rsidRPr="001B40A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Michael Casbourne (</w:t>
      </w:r>
      <w:proofErr w:type="spellStart"/>
      <w:r>
        <w:rPr>
          <w:rFonts w:ascii="Century Gothic" w:hAnsi="Century Gothic"/>
          <w:sz w:val="20"/>
          <w:szCs w:val="20"/>
        </w:rPr>
        <w:t>TRiO</w:t>
      </w:r>
      <w:proofErr w:type="spellEnd"/>
      <w:r>
        <w:rPr>
          <w:rFonts w:ascii="Century Gothic" w:hAnsi="Century Gothic"/>
          <w:sz w:val="20"/>
          <w:szCs w:val="20"/>
        </w:rPr>
        <w:t xml:space="preserve"> and Precollege), Stacie Christian, chair (Inclusive Excellence/Pride Center/HD), Joanie Dovekas (Res Life), Ashley Folcik (CHESW/AECSB), Scott Furlong (CAHSS), Susan Gallagher-Lepak (CHESW), Amy Henniges (Student Affairs), Douglas Hensler (AECSB), John Katers (CST), Mike Kline (Athletics), Mary Sue Lavin (</w:t>
      </w:r>
      <w:proofErr w:type="spellStart"/>
      <w:r>
        <w:rPr>
          <w:rFonts w:ascii="Century Gothic" w:hAnsi="Century Gothic"/>
          <w:sz w:val="20"/>
          <w:szCs w:val="20"/>
        </w:rPr>
        <w:t>Phuture</w:t>
      </w:r>
      <w:proofErr w:type="spellEnd"/>
      <w:r>
        <w:rPr>
          <w:rFonts w:ascii="Century Gothic" w:hAnsi="Century Gothic"/>
          <w:sz w:val="20"/>
          <w:szCs w:val="20"/>
        </w:rPr>
        <w:t xml:space="preserve"> Phoenix), Lynn Niemi (Disability Services), Melissa Nash (HR), Courtney Sherman (Music), Txhees Xiong, (IE intern Subcommittee chair: Kate Burns (HD) </w:t>
      </w:r>
    </w:p>
    <w:p w:rsidR="00047CC2" w:rsidRDefault="00047CC2" w:rsidP="00047CC2">
      <w:pPr>
        <w:rPr>
          <w:rFonts w:ascii="Century Gothic" w:hAnsi="Century Gothic"/>
          <w:sz w:val="20"/>
          <w:szCs w:val="20"/>
        </w:rPr>
      </w:pPr>
    </w:p>
    <w:p w:rsidR="00047CC2" w:rsidRDefault="00047CC2" w:rsidP="00047CC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1). Campus Climate: General discussion                                                                                                        </w:t>
      </w:r>
    </w:p>
    <w:p w:rsidR="00047CC2" w:rsidRDefault="00047CC2" w:rsidP="00047CC2">
      <w:pPr>
        <w:spacing w:line="48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Feedback from November Roundtable Discussion</w:t>
      </w:r>
      <w:r w:rsidR="00974FF9">
        <w:rPr>
          <w:rFonts w:ascii="Century Gothic" w:hAnsi="Century Gothic"/>
          <w:sz w:val="20"/>
          <w:szCs w:val="20"/>
        </w:rPr>
        <w:t>, Rights-Insight</w:t>
      </w:r>
      <w:r>
        <w:rPr>
          <w:rFonts w:ascii="Century Gothic" w:hAnsi="Century Gothic"/>
          <w:sz w:val="20"/>
          <w:szCs w:val="20"/>
        </w:rPr>
        <w:t xml:space="preserve"> </w:t>
      </w:r>
      <w:r w:rsidR="00813226">
        <w:rPr>
          <w:rFonts w:ascii="Century Gothic" w:hAnsi="Century Gothic"/>
          <w:sz w:val="20"/>
          <w:szCs w:val="20"/>
        </w:rPr>
        <w:t xml:space="preserve">and </w:t>
      </w:r>
      <w:r>
        <w:rPr>
          <w:rFonts w:ascii="Century Gothic" w:hAnsi="Century Gothic"/>
          <w:sz w:val="20"/>
          <w:szCs w:val="20"/>
        </w:rPr>
        <w:t>Campus Safety Events</w:t>
      </w:r>
      <w:r w:rsidR="00813226">
        <w:rPr>
          <w:rFonts w:ascii="Century Gothic" w:hAnsi="Century Gothic"/>
          <w:sz w:val="20"/>
          <w:szCs w:val="20"/>
        </w:rPr>
        <w:t>:</w:t>
      </w:r>
    </w:p>
    <w:p w:rsidR="00974FF9" w:rsidRDefault="00813226" w:rsidP="00047CC2">
      <w:pPr>
        <w:spacing w:line="48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Major concerns for students were safety and political discussion/confrontation.</w:t>
      </w:r>
      <w:r w:rsidR="00974FF9">
        <w:rPr>
          <w:rFonts w:ascii="Century Gothic" w:hAnsi="Century Gothic"/>
          <w:sz w:val="20"/>
          <w:szCs w:val="20"/>
        </w:rPr>
        <w:t xml:space="preserve"> </w:t>
      </w:r>
    </w:p>
    <w:p w:rsidR="00974FF9" w:rsidRDefault="00974FF9" w:rsidP="00047CC2">
      <w:pPr>
        <w:spacing w:line="48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Students need a resource list of whom to contact for specific issues/ help in one central location on </w:t>
      </w:r>
      <w:r w:rsidR="005D77D8">
        <w:rPr>
          <w:rFonts w:ascii="Century Gothic" w:hAnsi="Century Gothic"/>
          <w:sz w:val="20"/>
          <w:szCs w:val="20"/>
        </w:rPr>
        <w:t>UWGB’s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813226" w:rsidRDefault="00974FF9" w:rsidP="00047CC2">
      <w:pPr>
        <w:spacing w:line="48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website and possibly a print out.</w:t>
      </w:r>
    </w:p>
    <w:p w:rsidR="0048520F" w:rsidRDefault="0048520F" w:rsidP="00047CC2">
      <w:pPr>
        <w:spacing w:line="48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Students aren’t sure what a Dean, Provost and Vice Chancellor are.</w:t>
      </w:r>
    </w:p>
    <w:p w:rsidR="0048520F" w:rsidRDefault="0048520F" w:rsidP="00047CC2">
      <w:pPr>
        <w:spacing w:line="48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 Affair’s will put up posters stating the services that they offer.</w:t>
      </w:r>
    </w:p>
    <w:p w:rsidR="005D77D8" w:rsidRDefault="005D77D8" w:rsidP="00047CC2">
      <w:pPr>
        <w:spacing w:line="480" w:lineRule="auto"/>
        <w:contextualSpacing/>
      </w:pPr>
      <w:r>
        <w:rPr>
          <w:rFonts w:ascii="Century Gothic" w:hAnsi="Century Gothic"/>
          <w:sz w:val="20"/>
          <w:szCs w:val="20"/>
        </w:rPr>
        <w:t>The “Log” is for faculty and staff. Students receive a</w:t>
      </w:r>
      <w:r w:rsidR="00EB2137">
        <w:rPr>
          <w:rFonts w:ascii="Century Gothic" w:hAnsi="Century Gothic"/>
          <w:sz w:val="20"/>
          <w:szCs w:val="20"/>
        </w:rPr>
        <w:t xml:space="preserve"> separate</w:t>
      </w:r>
      <w:r>
        <w:rPr>
          <w:rFonts w:ascii="Century Gothic" w:hAnsi="Century Gothic"/>
          <w:sz w:val="20"/>
          <w:szCs w:val="20"/>
        </w:rPr>
        <w:t xml:space="preserve"> email</w:t>
      </w:r>
      <w:r w:rsidR="00EB2137">
        <w:rPr>
          <w:rFonts w:ascii="Century Gothic" w:hAnsi="Century Gothic"/>
          <w:sz w:val="20"/>
          <w:szCs w:val="20"/>
        </w:rPr>
        <w:t xml:space="preserve"> once a week with deadlines and announcement from Student Life.</w:t>
      </w:r>
      <w:r w:rsidR="00135A24">
        <w:rPr>
          <w:rFonts w:ascii="Century Gothic" w:hAnsi="Century Gothic"/>
          <w:sz w:val="20"/>
          <w:szCs w:val="20"/>
        </w:rPr>
        <w:t xml:space="preserve"> If you would like to be added to the email list, contact Tina Tackmier at </w:t>
      </w:r>
      <w:hyperlink r:id="rId4" w:history="1">
        <w:r w:rsidR="00135A24" w:rsidRPr="00851F13">
          <w:rPr>
            <w:rStyle w:val="Hyperlink"/>
            <w:rFonts w:ascii="Century Gothic" w:hAnsi="Century Gothic"/>
            <w:sz w:val="20"/>
            <w:szCs w:val="20"/>
          </w:rPr>
          <w:t>tackmiet@uwgb.edu</w:t>
        </w:r>
      </w:hyperlink>
      <w:r w:rsidR="00135A24">
        <w:rPr>
          <w:rFonts w:ascii="Century Gothic" w:hAnsi="Century Gothic"/>
          <w:sz w:val="20"/>
          <w:szCs w:val="20"/>
        </w:rPr>
        <w:t xml:space="preserve">. If you are reserving a room </w:t>
      </w:r>
      <w:r w:rsidR="004D03CC">
        <w:rPr>
          <w:rFonts w:ascii="Century Gothic" w:hAnsi="Century Gothic"/>
          <w:sz w:val="20"/>
          <w:szCs w:val="20"/>
        </w:rPr>
        <w:t xml:space="preserve">on campus </w:t>
      </w:r>
      <w:r w:rsidR="00135A24">
        <w:rPr>
          <w:rFonts w:ascii="Century Gothic" w:hAnsi="Century Gothic"/>
          <w:sz w:val="20"/>
          <w:szCs w:val="20"/>
        </w:rPr>
        <w:t xml:space="preserve">for an event </w:t>
      </w:r>
      <w:r w:rsidR="004D03CC">
        <w:rPr>
          <w:rFonts w:ascii="Century Gothic" w:hAnsi="Century Gothic"/>
          <w:sz w:val="20"/>
          <w:szCs w:val="20"/>
        </w:rPr>
        <w:t>that</w:t>
      </w:r>
      <w:r w:rsidR="00135A24">
        <w:rPr>
          <w:rFonts w:ascii="Century Gothic" w:hAnsi="Century Gothic"/>
          <w:sz w:val="20"/>
          <w:szCs w:val="20"/>
        </w:rPr>
        <w:t xml:space="preserve"> you want students to attend, have UTIC code </w:t>
      </w:r>
      <w:r w:rsidR="00025EF5">
        <w:rPr>
          <w:rFonts w:ascii="Century Gothic" w:hAnsi="Century Gothic"/>
          <w:sz w:val="20"/>
          <w:szCs w:val="20"/>
        </w:rPr>
        <w:t xml:space="preserve">the </w:t>
      </w:r>
      <w:r w:rsidR="00135A24">
        <w:rPr>
          <w:rFonts w:ascii="Century Gothic" w:hAnsi="Century Gothic"/>
          <w:sz w:val="20"/>
          <w:szCs w:val="20"/>
        </w:rPr>
        <w:t xml:space="preserve">event </w:t>
      </w:r>
      <w:r w:rsidR="00025EF5">
        <w:rPr>
          <w:rFonts w:ascii="Century Gothic" w:hAnsi="Century Gothic"/>
          <w:sz w:val="20"/>
          <w:szCs w:val="20"/>
        </w:rPr>
        <w:t>“</w:t>
      </w:r>
      <w:r w:rsidR="00135A24">
        <w:rPr>
          <w:rFonts w:ascii="Century Gothic" w:hAnsi="Century Gothic"/>
          <w:sz w:val="20"/>
          <w:szCs w:val="20"/>
        </w:rPr>
        <w:t>for students</w:t>
      </w:r>
      <w:r w:rsidR="00025EF5">
        <w:rPr>
          <w:rFonts w:ascii="Century Gothic" w:hAnsi="Century Gothic"/>
          <w:sz w:val="20"/>
          <w:szCs w:val="20"/>
        </w:rPr>
        <w:t>”</w:t>
      </w:r>
      <w:r w:rsidR="00135A24">
        <w:rPr>
          <w:rFonts w:ascii="Century Gothic" w:hAnsi="Century Gothic"/>
          <w:sz w:val="20"/>
          <w:szCs w:val="20"/>
        </w:rPr>
        <w:t xml:space="preserve">. If you want to submit an announcement for students, you can do this at </w:t>
      </w:r>
      <w:hyperlink r:id="rId5" w:history="1">
        <w:r w:rsidR="00135A24">
          <w:rPr>
            <w:rStyle w:val="Hyperlink"/>
          </w:rPr>
          <w:t>http://uwgreenbay.qualtrics.com/SE/?SID=SV_2o7XvdyF9Q8anPL</w:t>
        </w:r>
      </w:hyperlink>
      <w:r w:rsidR="00135A24">
        <w:t>.</w:t>
      </w:r>
    </w:p>
    <w:p w:rsidR="00047CC2" w:rsidRPr="00B41D87" w:rsidRDefault="00047CC2" w:rsidP="00047CC2">
      <w:pPr>
        <w:rPr>
          <w:rFonts w:ascii="Century Gothic" w:hAnsi="Century Gothic"/>
          <w:sz w:val="20"/>
          <w:szCs w:val="20"/>
        </w:rPr>
      </w:pPr>
      <w:r w:rsidRPr="00B41D87">
        <w:rPr>
          <w:rFonts w:ascii="Century Gothic" w:hAnsi="Century Gothic"/>
          <w:sz w:val="20"/>
          <w:szCs w:val="20"/>
        </w:rPr>
        <w:t>2). Inclusive Workplace: Recommendations for updated Inclusive Excellence video</w:t>
      </w:r>
      <w:r w:rsidR="00B41D87" w:rsidRPr="00B41D87">
        <w:rPr>
          <w:rFonts w:ascii="Century Gothic" w:hAnsi="Century Gothic"/>
          <w:sz w:val="20"/>
          <w:szCs w:val="20"/>
        </w:rPr>
        <w:t>. Decide what Inclusive Excellence</w:t>
      </w:r>
      <w:r w:rsidRPr="00B41D87">
        <w:rPr>
          <w:rFonts w:ascii="Century Gothic" w:hAnsi="Century Gothic"/>
          <w:sz w:val="20"/>
          <w:szCs w:val="20"/>
        </w:rPr>
        <w:t xml:space="preserve"> </w:t>
      </w:r>
      <w:r w:rsidR="00B41D87" w:rsidRPr="00B41D87">
        <w:rPr>
          <w:rFonts w:ascii="Century Gothic" w:hAnsi="Century Gothic"/>
          <w:sz w:val="20"/>
          <w:szCs w:val="20"/>
        </w:rPr>
        <w:t>committee perspective/goals first before making the video.</w:t>
      </w:r>
      <w:r w:rsidRPr="00B41D87">
        <w:rPr>
          <w:rFonts w:ascii="Century Gothic" w:hAnsi="Century Gothic"/>
          <w:sz w:val="20"/>
          <w:szCs w:val="20"/>
        </w:rPr>
        <w:t xml:space="preserve">                         </w:t>
      </w:r>
    </w:p>
    <w:p w:rsidR="00047CC2" w:rsidRPr="00B41D87" w:rsidRDefault="00047CC2" w:rsidP="00047CC2">
      <w:pPr>
        <w:rPr>
          <w:rFonts w:ascii="Century Gothic" w:hAnsi="Century Gothic"/>
          <w:sz w:val="20"/>
          <w:szCs w:val="20"/>
        </w:rPr>
      </w:pPr>
      <w:r w:rsidRPr="00B41D87">
        <w:rPr>
          <w:rFonts w:ascii="Century Gothic" w:hAnsi="Century Gothic"/>
          <w:sz w:val="20"/>
          <w:szCs w:val="20"/>
        </w:rPr>
        <w:t xml:space="preserve">3). Civility and Inclusivity Statement: </w:t>
      </w:r>
      <w:r w:rsidR="00B41D87" w:rsidRPr="00B41D87">
        <w:rPr>
          <w:rFonts w:ascii="Century Gothic" w:hAnsi="Century Gothic"/>
          <w:sz w:val="20"/>
          <w:szCs w:val="20"/>
        </w:rPr>
        <w:t>Waiting for the Chancellor’s approval</w:t>
      </w:r>
      <w:r w:rsidRPr="00B41D87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</w:t>
      </w:r>
    </w:p>
    <w:p w:rsidR="00B41D87" w:rsidRPr="00B41D87" w:rsidRDefault="00047CC2" w:rsidP="00047CC2">
      <w:pPr>
        <w:spacing w:line="480" w:lineRule="auto"/>
        <w:contextualSpacing/>
        <w:rPr>
          <w:rFonts w:ascii="Century Gothic" w:hAnsi="Century Gothic"/>
          <w:sz w:val="20"/>
          <w:szCs w:val="20"/>
        </w:rPr>
      </w:pPr>
      <w:r w:rsidRPr="00B41D87">
        <w:rPr>
          <w:rFonts w:ascii="Century Gothic" w:hAnsi="Century Gothic"/>
          <w:sz w:val="20"/>
          <w:szCs w:val="20"/>
        </w:rPr>
        <w:t xml:space="preserve">4). Inclusive Classroom career development plans for January Workshop:  </w:t>
      </w:r>
      <w:r w:rsidR="00B41D87" w:rsidRPr="00B41D87">
        <w:rPr>
          <w:rFonts w:ascii="Century Gothic" w:hAnsi="Century Gothic"/>
          <w:sz w:val="20"/>
          <w:szCs w:val="20"/>
        </w:rPr>
        <w:t>K</w:t>
      </w:r>
      <w:r w:rsidRPr="00B41D87">
        <w:rPr>
          <w:rFonts w:ascii="Century Gothic" w:hAnsi="Century Gothic"/>
          <w:sz w:val="20"/>
          <w:szCs w:val="20"/>
        </w:rPr>
        <w:t xml:space="preserve">ate Burns </w:t>
      </w:r>
    </w:p>
    <w:p w:rsidR="00B41D87" w:rsidRPr="00B41D87" w:rsidRDefault="00B41D87" w:rsidP="00047CC2">
      <w:pPr>
        <w:spacing w:line="480" w:lineRule="auto"/>
        <w:contextualSpacing/>
        <w:rPr>
          <w:rFonts w:ascii="Century Gothic" w:hAnsi="Century Gothic"/>
          <w:sz w:val="20"/>
          <w:szCs w:val="20"/>
        </w:rPr>
      </w:pPr>
      <w:r w:rsidRPr="00B41D87">
        <w:rPr>
          <w:rFonts w:ascii="Century Gothic" w:hAnsi="Century Gothic"/>
          <w:sz w:val="20"/>
          <w:szCs w:val="20"/>
        </w:rPr>
        <w:t>Beginner/intermediate courses for student success/faculty resources.</w:t>
      </w:r>
    </w:p>
    <w:p w:rsidR="00047CC2" w:rsidRPr="00B41D87" w:rsidRDefault="00B41D87" w:rsidP="00047CC2">
      <w:pPr>
        <w:spacing w:line="480" w:lineRule="auto"/>
        <w:contextualSpacing/>
        <w:rPr>
          <w:rFonts w:ascii="Century Gothic" w:hAnsi="Century Gothic"/>
          <w:sz w:val="20"/>
          <w:szCs w:val="20"/>
        </w:rPr>
      </w:pPr>
      <w:r w:rsidRPr="00B41D87">
        <w:rPr>
          <w:rFonts w:ascii="Century Gothic" w:hAnsi="Century Gothic"/>
          <w:sz w:val="20"/>
          <w:szCs w:val="20"/>
        </w:rPr>
        <w:t>CATL: handling difficult topics in the classroom. How to have a positive recourse when disagreeing.</w:t>
      </w:r>
      <w:r w:rsidR="00047CC2" w:rsidRPr="00B41D87">
        <w:rPr>
          <w:rFonts w:ascii="Century Gothic" w:hAnsi="Century Gothic"/>
          <w:sz w:val="20"/>
          <w:szCs w:val="20"/>
        </w:rPr>
        <w:t xml:space="preserve">      </w:t>
      </w:r>
    </w:p>
    <w:p w:rsidR="00B41D87" w:rsidRPr="00B41D87" w:rsidRDefault="00B41D87" w:rsidP="00047CC2">
      <w:pPr>
        <w:spacing w:line="480" w:lineRule="auto"/>
        <w:contextualSpacing/>
        <w:rPr>
          <w:rFonts w:ascii="Century Gothic" w:hAnsi="Century Gothic"/>
          <w:sz w:val="20"/>
          <w:szCs w:val="20"/>
        </w:rPr>
      </w:pPr>
      <w:r w:rsidRPr="00B41D87">
        <w:rPr>
          <w:rFonts w:ascii="Century Gothic" w:hAnsi="Century Gothic"/>
          <w:sz w:val="20"/>
          <w:szCs w:val="20"/>
        </w:rPr>
        <w:t>Send email updates about I.E. events</w:t>
      </w:r>
    </w:p>
    <w:p w:rsidR="00813226" w:rsidRPr="00B41D87" w:rsidRDefault="00813226" w:rsidP="00047CC2">
      <w:pPr>
        <w:spacing w:line="480" w:lineRule="auto"/>
        <w:contextualSpacing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047CC2" w:rsidRPr="00B41D87" w:rsidRDefault="00047CC2" w:rsidP="00047CC2">
      <w:pPr>
        <w:pStyle w:val="ListParagraph"/>
        <w:ind w:left="360"/>
        <w:contextualSpacing/>
        <w:rPr>
          <w:rFonts w:ascii="Century Gothic" w:hAnsi="Century Gothic"/>
          <w:sz w:val="20"/>
          <w:szCs w:val="20"/>
        </w:rPr>
      </w:pPr>
      <w:r w:rsidRPr="00B41D87">
        <w:rPr>
          <w:rFonts w:ascii="Century Gothic" w:hAnsi="Century Gothic"/>
          <w:sz w:val="20"/>
          <w:szCs w:val="20"/>
        </w:rPr>
        <w:t xml:space="preserve">Next meeting date: </w:t>
      </w:r>
      <w:r w:rsidR="00B41D87">
        <w:rPr>
          <w:rFonts w:ascii="Century Gothic" w:hAnsi="Century Gothic"/>
          <w:sz w:val="20"/>
          <w:szCs w:val="20"/>
        </w:rPr>
        <w:t>January 17</w:t>
      </w:r>
      <w:r w:rsidR="00B41D87" w:rsidRPr="00B41D87">
        <w:rPr>
          <w:rFonts w:ascii="Century Gothic" w:hAnsi="Century Gothic"/>
          <w:sz w:val="20"/>
          <w:szCs w:val="20"/>
          <w:vertAlign w:val="superscript"/>
        </w:rPr>
        <w:t>th</w:t>
      </w:r>
      <w:r w:rsidR="00B41D87">
        <w:rPr>
          <w:rFonts w:ascii="Century Gothic" w:hAnsi="Century Gothic"/>
          <w:sz w:val="20"/>
          <w:szCs w:val="20"/>
        </w:rPr>
        <w:t xml:space="preserve">, </w:t>
      </w:r>
      <w:r w:rsidR="00E813D1">
        <w:rPr>
          <w:rFonts w:ascii="Century Gothic" w:hAnsi="Century Gothic"/>
          <w:sz w:val="20"/>
          <w:szCs w:val="20"/>
        </w:rPr>
        <w:t>2016 1</w:t>
      </w:r>
      <w:r w:rsidR="00B41D87">
        <w:rPr>
          <w:rFonts w:ascii="Century Gothic" w:hAnsi="Century Gothic"/>
          <w:sz w:val="20"/>
          <w:szCs w:val="20"/>
        </w:rPr>
        <w:t>:30pm</w:t>
      </w:r>
      <w:r w:rsidR="00B41D87">
        <w:rPr>
          <w:rFonts w:ascii="Century Gothic" w:hAnsi="Century Gothic"/>
          <w:sz w:val="20"/>
          <w:szCs w:val="20"/>
        </w:rPr>
        <w:tab/>
      </w:r>
      <w:r w:rsidR="00E813D1">
        <w:rPr>
          <w:rFonts w:ascii="Century Gothic" w:hAnsi="Century Gothic"/>
          <w:sz w:val="20"/>
          <w:szCs w:val="20"/>
        </w:rPr>
        <w:t>1965 room</w:t>
      </w:r>
    </w:p>
    <w:p w:rsidR="00834A34" w:rsidRPr="00B41D87" w:rsidRDefault="00834A34">
      <w:pPr>
        <w:rPr>
          <w:sz w:val="20"/>
          <w:szCs w:val="20"/>
        </w:rPr>
      </w:pPr>
    </w:p>
    <w:sectPr w:rsidR="00834A34" w:rsidRPr="00B41D87" w:rsidSect="00A23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C2"/>
    <w:rsid w:val="00025EF5"/>
    <w:rsid w:val="00047CC2"/>
    <w:rsid w:val="00135A24"/>
    <w:rsid w:val="0048520F"/>
    <w:rsid w:val="004D03CC"/>
    <w:rsid w:val="005D77D8"/>
    <w:rsid w:val="006F3960"/>
    <w:rsid w:val="00813226"/>
    <w:rsid w:val="008228FF"/>
    <w:rsid w:val="00834A34"/>
    <w:rsid w:val="00974FF9"/>
    <w:rsid w:val="00B41D87"/>
    <w:rsid w:val="00E813D1"/>
    <w:rsid w:val="00E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99B9"/>
  <w15:chartTrackingRefBased/>
  <w15:docId w15:val="{695E4A40-7FAF-4C34-9BDE-F8835ED4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C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3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wgreenbay.qualtrics.com/SE/?SID=SV_2o7XvdyF9Q8anPL" TargetMode="External"/><Relationship Id="rId4" Type="http://schemas.openxmlformats.org/officeDocument/2006/relationships/hyperlink" Target="mailto:tackmiet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Rafter, Loretta</dc:creator>
  <cp:keywords/>
  <dc:description/>
  <cp:lastModifiedBy>Rafter, Loretta</cp:lastModifiedBy>
  <cp:revision>4</cp:revision>
  <dcterms:created xsi:type="dcterms:W3CDTF">2016-12-09T17:26:00Z</dcterms:created>
  <dcterms:modified xsi:type="dcterms:W3CDTF">2016-12-12T15:50:00Z</dcterms:modified>
</cp:coreProperties>
</file>