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89A5" w14:textId="77777777" w:rsidR="00151B20" w:rsidRPr="00AA2779" w:rsidRDefault="00151B20" w:rsidP="00151B20">
      <w:pPr>
        <w:jc w:val="center"/>
        <w:rPr>
          <w:rFonts w:ascii="Times New Roman" w:hAnsi="Times New Roman" w:cs="Times New Roman"/>
        </w:rPr>
      </w:pPr>
      <w:r w:rsidRPr="00AA27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UW-GREEN BAY RESEARCH COUNCIL</w:t>
      </w:r>
    </w:p>
    <w:p w14:paraId="74A05674" w14:textId="77777777" w:rsidR="00151B20" w:rsidRPr="00AA2779" w:rsidRDefault="00151B20" w:rsidP="00151B20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2023-2024</w:t>
      </w:r>
      <w:r w:rsidRPr="00AA2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Call for Proposals</w:t>
      </w:r>
    </w:p>
    <w:p w14:paraId="13F7175F" w14:textId="64CFB915" w:rsidR="00151B20" w:rsidRPr="00234764" w:rsidRDefault="00151B20" w:rsidP="0023476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444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Research Enhancement Program: PROJECTS</w:t>
      </w:r>
    </w:p>
    <w:p w14:paraId="09486118" w14:textId="77777777" w:rsidR="00151B20" w:rsidRPr="00AA2779" w:rsidRDefault="00151B20" w:rsidP="00151B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A277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Applications due: February 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5</w:t>
      </w:r>
      <w:r w:rsidRPr="00AA2779">
        <w:rPr>
          <w:rFonts w:ascii="Times New Roman" w:eastAsia="Times New Roman" w:hAnsi="Times New Roman" w:cs="Times New Roman"/>
          <w:b/>
          <w:bCs/>
          <w:color w:val="000000" w:themeColor="text1"/>
        </w:rPr>
        <w:t>, 202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4</w:t>
      </w:r>
      <w:r w:rsidRPr="00AA277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 </w:t>
      </w:r>
    </w:p>
    <w:p w14:paraId="38C1976E" w14:textId="77777777" w:rsidR="00151B20" w:rsidRDefault="00151B20" w:rsidP="00151B20">
      <w:pPr>
        <w:spacing w:after="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14:paraId="75DB3C43" w14:textId="77777777" w:rsidR="00151B20" w:rsidRPr="00AA2779" w:rsidRDefault="00151B20" w:rsidP="00151B20">
      <w:pPr>
        <w:spacing w:after="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AA277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The Research Council invites members of the University of Wisconsin-Green Bay faculty to submit proposals for a new 202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3</w:t>
      </w:r>
      <w:r w:rsidRPr="00AA277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-202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4</w:t>
      </w:r>
      <w:r w:rsidRPr="00AA277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AA277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Research Enhancement Program. </w:t>
      </w:r>
      <w:r w:rsidRPr="00AA277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This program aims to provide a significant amount of support for faculty Research, Scholarly and Creative Activity on all UWGB campuses. The program has two funding tracks, for Presentation support and Projects support.</w:t>
      </w:r>
    </w:p>
    <w:p w14:paraId="76A3C65B" w14:textId="77777777" w:rsidR="00151B20" w:rsidRDefault="00151B20" w:rsidP="00151B20">
      <w:pPr>
        <w:spacing w:after="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14:paraId="03FD802E" w14:textId="77777777" w:rsidR="00151B20" w:rsidRPr="00AA2779" w:rsidRDefault="00151B20" w:rsidP="00151B20">
      <w:pPr>
        <w:spacing w:after="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AA277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Funds for </w:t>
      </w:r>
      <w:r w:rsidRPr="00AA277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Research Enhancement Program: Projects</w:t>
      </w:r>
      <w:r w:rsidRPr="00AA277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track must be used in support of </w:t>
      </w:r>
      <w:r w:rsidRPr="00AA2779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</w:rPr>
        <w:t>a new or ongoing project</w:t>
      </w:r>
      <w:r w:rsidRPr="00AA277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of faculty research. The number of applications received and the amount of funding available for distribution will determine the number of awards that can be made. This call will be a once an academic year call and this year we have up to $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35</w:t>
      </w:r>
      <w:r w:rsidRPr="00AA277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,000 to award. Proposals for funding support up to </w:t>
      </w:r>
      <w:r w:rsidRPr="00AA2779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</w:rPr>
        <w:t>$5,000 will be entertained; the anticipated average awards will be $1,000-$4,000.</w:t>
      </w:r>
    </w:p>
    <w:p w14:paraId="2F2B2693" w14:textId="77777777" w:rsidR="00151B20" w:rsidRDefault="00151B20" w:rsidP="00151B20">
      <w:pPr>
        <w:spacing w:after="0"/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</w:pPr>
    </w:p>
    <w:p w14:paraId="2573A248" w14:textId="77777777" w:rsidR="00151B20" w:rsidRPr="00AA2779" w:rsidRDefault="00151B20" w:rsidP="00151B20">
      <w:pPr>
        <w:spacing w:after="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AA2779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  <w:t xml:space="preserve">Anyone with faculty status at UWGB is eligible to apply for the Research Enhancement Program. </w:t>
      </w:r>
      <w:r w:rsidRPr="00044443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While all proposals will be considered, </w:t>
      </w:r>
      <w:r w:rsidRPr="00AA277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preference will be given to tenure-track and tenured faculty, and those who have not previously been funded by the 202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2</w:t>
      </w:r>
      <w:r w:rsidRPr="00AA277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-2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3</w:t>
      </w:r>
      <w:r w:rsidRPr="00AA277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Research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Enhancement Program</w:t>
      </w:r>
      <w:r w:rsidRPr="00AA277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. Applicants must disclose other sources of funding that are anticipated to also support this activity. While previous funding from Research Council programs will be a factor when making funding decisions, it will not preclude someone from getting funded. </w:t>
      </w:r>
      <w:r w:rsidRPr="00AA277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All eligible applications will be considered and first-time applicants are particularly encouraged</w:t>
      </w:r>
      <w:r w:rsidRPr="00AA277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! </w:t>
      </w:r>
    </w:p>
    <w:p w14:paraId="60256591" w14:textId="77777777" w:rsidR="00151B20" w:rsidRPr="00AA2779" w:rsidRDefault="00151B20" w:rsidP="00151B20">
      <w:pPr>
        <w:spacing w:after="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AA2779">
        <w:rPr>
          <w:rFonts w:ascii="Times New Roman" w:hAnsi="Times New Roman" w:cs="Times New Roman"/>
        </w:rPr>
        <w:br/>
      </w:r>
      <w:r w:rsidRPr="00AA277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The following are examples of eligible expenses:</w:t>
      </w:r>
    </w:p>
    <w:p w14:paraId="15B65B79" w14:textId="77777777" w:rsidR="00151B20" w:rsidRPr="00AA2779" w:rsidRDefault="00151B20" w:rsidP="00151B20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AA277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Travel associated with field work, research and data collection</w:t>
      </w:r>
    </w:p>
    <w:p w14:paraId="0FDFE4BC" w14:textId="77777777" w:rsidR="00151B20" w:rsidRPr="00AA2779" w:rsidRDefault="00151B20" w:rsidP="00151B20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AA277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Data collection, fabrication, etc.</w:t>
      </w:r>
    </w:p>
    <w:p w14:paraId="1B56C77B" w14:textId="77777777" w:rsidR="00151B20" w:rsidRPr="00AA2779" w:rsidRDefault="00151B20" w:rsidP="00151B20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AA277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Copying/printing costs</w:t>
      </w:r>
    </w:p>
    <w:p w14:paraId="6B2F8296" w14:textId="77777777" w:rsidR="00151B20" w:rsidRPr="00AA2779" w:rsidRDefault="00151B20" w:rsidP="00151B20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AA277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Part-time Undergraduate assistants</w:t>
      </w:r>
    </w:p>
    <w:p w14:paraId="18B1AA95" w14:textId="77777777" w:rsidR="00151B20" w:rsidRPr="00AA2779" w:rsidRDefault="00151B20" w:rsidP="00151B20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AA277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Related materials, services, and supplies</w:t>
      </w:r>
    </w:p>
    <w:p w14:paraId="72E9D3CB" w14:textId="77777777" w:rsidR="00151B20" w:rsidRPr="00AA2779" w:rsidRDefault="00151B20" w:rsidP="00151B20">
      <w:pPr>
        <w:spacing w:after="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14:paraId="0F6EFF65" w14:textId="77777777" w:rsidR="00151B20" w:rsidRPr="00AA2779" w:rsidRDefault="00151B20" w:rsidP="00151B20">
      <w:pPr>
        <w:spacing w:after="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AA277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Parameters of </w:t>
      </w:r>
      <w:r w:rsidRPr="00AA277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Research Enhancement Program: Projects</w:t>
      </w:r>
    </w:p>
    <w:p w14:paraId="304887DB" w14:textId="77777777" w:rsidR="00151B20" w:rsidRPr="00AA2779" w:rsidRDefault="00151B20" w:rsidP="00151B2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AA277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Recipients will be expected to work on a significant research project in their field that generates a tangible outcome. Recipients may develop a new project or complete a distinct stage of a larger ongoing project.</w:t>
      </w:r>
    </w:p>
    <w:p w14:paraId="69909EF1" w14:textId="77777777" w:rsidR="00151B20" w:rsidRPr="00AA2779" w:rsidRDefault="00151B20" w:rsidP="00151B2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AA277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Must be full-time faculty status.</w:t>
      </w:r>
    </w:p>
    <w:p w14:paraId="6C2E8134" w14:textId="5873B12E" w:rsidR="00151B20" w:rsidRPr="00AA2779" w:rsidRDefault="00151B20" w:rsidP="00151B2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AA277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Funds will need to be used no later than June 30, 202</w:t>
      </w:r>
      <w:r w:rsidR="00911DC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5</w:t>
      </w:r>
    </w:p>
    <w:p w14:paraId="4F1F992E" w14:textId="77777777" w:rsidR="00151B20" w:rsidRPr="00974129" w:rsidRDefault="00151B20" w:rsidP="00151B2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AA2779">
        <w:rPr>
          <w:rFonts w:ascii="Times New Roman" w:eastAsia="-webkit-standard" w:hAnsi="Times New Roman" w:cs="Times New Roman"/>
          <w:color w:val="000000" w:themeColor="text1"/>
        </w:rPr>
        <w:t xml:space="preserve">Funds under this program cannot be used for a stipend for faculty or Graduate Assistant employment </w:t>
      </w:r>
      <w:r w:rsidRPr="00AA2779">
        <w:rPr>
          <w:rFonts w:ascii="Times New Roman" w:eastAsia="-webkit-standard" w:hAnsi="Times New Roman" w:cs="Times New Roman"/>
          <w:color w:val="000000" w:themeColor="text1"/>
          <w:u w:val="single"/>
        </w:rPr>
        <w:t>but can be used to support undergraduate workers associated with the project.</w:t>
      </w:r>
    </w:p>
    <w:p w14:paraId="0A446C21" w14:textId="77777777" w:rsidR="00151B20" w:rsidRPr="00AA2779" w:rsidRDefault="00151B20" w:rsidP="00151B2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044443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Requests to cover past expenses will NOT be reviewed</w:t>
      </w:r>
    </w:p>
    <w:p w14:paraId="7DF4EF79" w14:textId="77777777" w:rsidR="00151B20" w:rsidRPr="00AA2779" w:rsidRDefault="00151B20" w:rsidP="00151B2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AA277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Funding may be shared between two or more faculty working collaboratively on a scholarly project, provided that the project leader and funding allocation to each collaborator are clearly stipulated in the itemized budget.</w:t>
      </w:r>
    </w:p>
    <w:p w14:paraId="3893EBB8" w14:textId="77777777" w:rsidR="00151B20" w:rsidRPr="00974129" w:rsidRDefault="00151B20" w:rsidP="00151B20">
      <w:pPr>
        <w:pStyle w:val="ListParagraph"/>
        <w:numPr>
          <w:ilvl w:val="0"/>
          <w:numId w:val="3"/>
        </w:numPr>
        <w:spacing w:after="0"/>
        <w:ind w:right="-90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lastRenderedPageBreak/>
        <w:t>If appropriate, t</w:t>
      </w:r>
      <w:r w:rsidRPr="00AA277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he complete proposal/project will be delivered to appropriate agency for funding for project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14:paraId="1DC6C7F0" w14:textId="77777777" w:rsidR="00151B20" w:rsidRPr="00AA2779" w:rsidRDefault="00151B20" w:rsidP="00151B20">
      <w:pPr>
        <w:pStyle w:val="ListParagraph"/>
        <w:spacing w:after="0"/>
        <w:ind w:right="-90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</w:pPr>
    </w:p>
    <w:p w14:paraId="6DF110B6" w14:textId="77777777" w:rsidR="00151B20" w:rsidRPr="00AA2779" w:rsidRDefault="00151B20" w:rsidP="00151B20">
      <w:pPr>
        <w:spacing w:after="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AA277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Applications must include the following: </w:t>
      </w:r>
      <w:r w:rsidRPr="00AA277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A completed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Qualtrics Survey as well as - </w:t>
      </w:r>
    </w:p>
    <w:p w14:paraId="541AFDBE" w14:textId="77777777" w:rsidR="00151B20" w:rsidRPr="00AA2779" w:rsidRDefault="00151B20" w:rsidP="00151B20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AA2779">
        <w:rPr>
          <w:rFonts w:ascii="Times New Roman" w:eastAsia="Times New Roman" w:hAnsi="Times New Roman" w:cs="Times New Roman"/>
          <w:sz w:val="23"/>
          <w:szCs w:val="23"/>
        </w:rPr>
        <w:t>Title and brief (one-paragraph) description of the research project</w:t>
      </w:r>
    </w:p>
    <w:p w14:paraId="2A8543F5" w14:textId="77777777" w:rsidR="00151B20" w:rsidRPr="00AA2779" w:rsidRDefault="00151B20" w:rsidP="00151B20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AA2779">
        <w:rPr>
          <w:rFonts w:ascii="Times New Roman" w:eastAsia="Times New Roman" w:hAnsi="Times New Roman" w:cs="Times New Roman"/>
          <w:sz w:val="23"/>
          <w:szCs w:val="23"/>
        </w:rPr>
        <w:t>A double-spaced description (page limit: 4 pages double spaced) of a clearly defined project (written for non-experts in the field) with the following three sections:</w:t>
      </w:r>
    </w:p>
    <w:p w14:paraId="558CD0FD" w14:textId="77777777" w:rsidR="00151B20" w:rsidRPr="00AA2779" w:rsidRDefault="00151B20" w:rsidP="00151B20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AA2779">
        <w:rPr>
          <w:rFonts w:ascii="Times New Roman" w:eastAsia="Times New Roman" w:hAnsi="Times New Roman" w:cs="Times New Roman"/>
          <w:sz w:val="23"/>
          <w:szCs w:val="23"/>
        </w:rPr>
        <w:t>a detailed description of the process</w:t>
      </w:r>
      <w:r w:rsidRPr="00AA2779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AA2779">
        <w:rPr>
          <w:rFonts w:ascii="Times New Roman" w:eastAsia="Times New Roman" w:hAnsi="Times New Roman" w:cs="Times New Roman"/>
          <w:sz w:val="23"/>
          <w:szCs w:val="23"/>
        </w:rPr>
        <w:t>and final product that would result from the Faculty Research Support Grant</w:t>
      </w:r>
    </w:p>
    <w:p w14:paraId="163A6296" w14:textId="77777777" w:rsidR="00151B20" w:rsidRPr="00AA2779" w:rsidRDefault="00151B20" w:rsidP="00151B20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AA2779">
        <w:rPr>
          <w:rFonts w:ascii="Times New Roman" w:eastAsia="Times New Roman" w:hAnsi="Times New Roman" w:cs="Times New Roman"/>
          <w:sz w:val="23"/>
          <w:szCs w:val="23"/>
        </w:rPr>
        <w:t>an explanation of the relationship of the project to existing scholarship in the field (One additional single space page can be added for references or literature cited)</w:t>
      </w:r>
    </w:p>
    <w:p w14:paraId="58E4E4D0" w14:textId="77777777" w:rsidR="00151B20" w:rsidRPr="00AA2779" w:rsidRDefault="00151B20" w:rsidP="00151B20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AA2779">
        <w:rPr>
          <w:rFonts w:ascii="Times New Roman" w:eastAsia="Times New Roman" w:hAnsi="Times New Roman" w:cs="Times New Roman"/>
          <w:sz w:val="23"/>
          <w:szCs w:val="23"/>
        </w:rPr>
        <w:t xml:space="preserve">an indication of how the project would either </w:t>
      </w:r>
    </w:p>
    <w:p w14:paraId="602AF4F9" w14:textId="77777777" w:rsidR="00151B20" w:rsidRPr="00AA2779" w:rsidRDefault="00151B20" w:rsidP="00151B20">
      <w:pPr>
        <w:pStyle w:val="ListParagraph"/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AA2779">
        <w:rPr>
          <w:rFonts w:ascii="Times New Roman" w:eastAsia="Times New Roman" w:hAnsi="Times New Roman" w:cs="Times New Roman"/>
          <w:sz w:val="23"/>
          <w:szCs w:val="23"/>
        </w:rPr>
        <w:t>contribute to professional development and overall program of research</w:t>
      </w:r>
    </w:p>
    <w:p w14:paraId="6B04E67F" w14:textId="77777777" w:rsidR="00151B20" w:rsidRPr="00AA2779" w:rsidRDefault="00151B20" w:rsidP="00151B20">
      <w:pPr>
        <w:pStyle w:val="ListParagraph"/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AA2779">
        <w:rPr>
          <w:rFonts w:ascii="Times New Roman" w:eastAsia="Times New Roman" w:hAnsi="Times New Roman" w:cs="Times New Roman"/>
          <w:sz w:val="23"/>
          <w:szCs w:val="23"/>
        </w:rPr>
        <w:t>how the project shows a new or creative initiative in the field.</w:t>
      </w:r>
    </w:p>
    <w:p w14:paraId="360B8183" w14:textId="77777777" w:rsidR="00151B20" w:rsidRPr="00AA2779" w:rsidRDefault="00151B20" w:rsidP="00151B20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AA2779">
        <w:rPr>
          <w:rFonts w:ascii="Times New Roman" w:eastAsia="Times New Roman" w:hAnsi="Times New Roman" w:cs="Times New Roman"/>
          <w:sz w:val="23"/>
          <w:szCs w:val="23"/>
        </w:rPr>
        <w:t>A separate timeline for completion of the proposed project no later than June 2024.</w:t>
      </w:r>
    </w:p>
    <w:p w14:paraId="72743D4D" w14:textId="77777777" w:rsidR="00151B20" w:rsidRPr="00AA2779" w:rsidRDefault="00151B20" w:rsidP="00151B20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AA2779">
        <w:rPr>
          <w:rFonts w:ascii="Times New Roman" w:eastAsia="Times New Roman" w:hAnsi="Times New Roman" w:cs="Times New Roman"/>
          <w:sz w:val="23"/>
          <w:szCs w:val="23"/>
        </w:rPr>
        <w:t>A detailed budget proposal of how funding will be spent. Define funding for multiple proposal members if applicable.</w:t>
      </w:r>
    </w:p>
    <w:p w14:paraId="7060B472" w14:textId="77777777" w:rsidR="00151B20" w:rsidRPr="00AA2779" w:rsidRDefault="00151B20" w:rsidP="00151B20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AA2779">
        <w:rPr>
          <w:rFonts w:ascii="Times New Roman" w:eastAsia="Times New Roman" w:hAnsi="Times New Roman" w:cs="Times New Roman"/>
          <w:sz w:val="23"/>
          <w:szCs w:val="23"/>
        </w:rPr>
        <w:t xml:space="preserve">A vitae (page limit: 2) limited to relevant research experience. For proposals with multiple members, please use the CV for the Principal Investigator submitting the proposal. </w:t>
      </w:r>
    </w:p>
    <w:p w14:paraId="48F774D2" w14:textId="77777777" w:rsidR="00151B20" w:rsidRPr="00AA2779" w:rsidRDefault="00151B20" w:rsidP="00151B20">
      <w:pPr>
        <w:spacing w:after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8497C6C" w14:textId="77777777" w:rsidR="00151B20" w:rsidRPr="00AA2779" w:rsidRDefault="00151B20" w:rsidP="00151B20">
      <w:pPr>
        <w:spacing w:after="0"/>
        <w:rPr>
          <w:rFonts w:ascii="Times New Roman" w:hAnsi="Times New Roman" w:cs="Times New Roman"/>
        </w:rPr>
      </w:pPr>
      <w:r w:rsidRPr="00AA2779">
        <w:rPr>
          <w:rFonts w:ascii="Times New Roman" w:eastAsia="Times New Roman" w:hAnsi="Times New Roman" w:cs="Times New Roman"/>
          <w:b/>
          <w:bCs/>
          <w:sz w:val="23"/>
          <w:szCs w:val="23"/>
        </w:rPr>
        <w:t>Criteria for evaluating proposals include:</w:t>
      </w:r>
    </w:p>
    <w:p w14:paraId="163716CD" w14:textId="77777777" w:rsidR="00151B20" w:rsidRPr="00AA2779" w:rsidRDefault="00151B20" w:rsidP="00151B20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AA2779">
        <w:rPr>
          <w:rFonts w:ascii="Times New Roman" w:eastAsia="Times New Roman" w:hAnsi="Times New Roman" w:cs="Times New Roman"/>
          <w:sz w:val="23"/>
          <w:szCs w:val="23"/>
        </w:rPr>
        <w:t>The degree to which the proposal addresses all requirements of the application.</w:t>
      </w:r>
    </w:p>
    <w:p w14:paraId="5A726899" w14:textId="77777777" w:rsidR="00151B20" w:rsidRPr="00AA2779" w:rsidRDefault="00151B20" w:rsidP="00151B20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AA2779">
        <w:rPr>
          <w:rFonts w:ascii="Times New Roman" w:eastAsia="Times New Roman" w:hAnsi="Times New Roman" w:cs="Times New Roman"/>
          <w:sz w:val="23"/>
          <w:szCs w:val="23"/>
        </w:rPr>
        <w:t>The perceived quality of the proposed project and tangible outcome. Measures of quality include impacts within its field, on other fields, and on the University.</w:t>
      </w:r>
    </w:p>
    <w:p w14:paraId="7223A346" w14:textId="77777777" w:rsidR="00151B20" w:rsidRPr="00AA2779" w:rsidRDefault="00151B20" w:rsidP="00151B20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AA2779">
        <w:rPr>
          <w:rFonts w:ascii="Times New Roman" w:eastAsia="Times New Roman" w:hAnsi="Times New Roman" w:cs="Times New Roman"/>
          <w:sz w:val="23"/>
          <w:szCs w:val="23"/>
        </w:rPr>
        <w:t xml:space="preserve">Please explain how the project meets the scholarship requirements of your discipline/department.  </w:t>
      </w:r>
    </w:p>
    <w:p w14:paraId="5C3BB1A2" w14:textId="77777777" w:rsidR="00151B20" w:rsidRPr="00AA2779" w:rsidRDefault="00151B20" w:rsidP="00151B20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AA2779">
        <w:rPr>
          <w:rFonts w:ascii="Times New Roman" w:eastAsia="Times New Roman" w:hAnsi="Times New Roman" w:cs="Times New Roman"/>
          <w:sz w:val="23"/>
          <w:szCs w:val="23"/>
        </w:rPr>
        <w:t>Ability for the proposal to explain the project in a way that is accessible to individuals inside and outside the field.</w:t>
      </w:r>
    </w:p>
    <w:p w14:paraId="791A81C5" w14:textId="77777777" w:rsidR="00151B20" w:rsidRPr="00AA2779" w:rsidRDefault="00151B20" w:rsidP="00151B20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AA2779">
        <w:rPr>
          <w:rFonts w:ascii="Times New Roman" w:eastAsia="Times New Roman" w:hAnsi="Times New Roman" w:cs="Times New Roman"/>
          <w:sz w:val="23"/>
          <w:szCs w:val="23"/>
        </w:rPr>
        <w:t>The degree to which the proposal places the project within the larger context of its field, incorporating professional literature from its field as appropriate.</w:t>
      </w:r>
    </w:p>
    <w:p w14:paraId="08F14E51" w14:textId="77777777" w:rsidR="00151B20" w:rsidRPr="00AA2779" w:rsidRDefault="00151B20" w:rsidP="00151B20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AA2779">
        <w:rPr>
          <w:rFonts w:ascii="Times New Roman" w:eastAsia="Times New Roman" w:hAnsi="Times New Roman" w:cs="Times New Roman"/>
          <w:sz w:val="23"/>
          <w:szCs w:val="23"/>
        </w:rPr>
        <w:t>The extent to which the project would contribute to the individual(s) professional development and is part of a coherent, continuous program of scholarship.</w:t>
      </w:r>
    </w:p>
    <w:p w14:paraId="2C5634B2" w14:textId="77777777" w:rsidR="00151B20" w:rsidRDefault="00151B20" w:rsidP="00151B2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</w:pPr>
    </w:p>
    <w:p w14:paraId="02305E25" w14:textId="77777777" w:rsidR="00151B20" w:rsidRPr="00AA2779" w:rsidRDefault="00151B20" w:rsidP="00151B20">
      <w:pPr>
        <w:spacing w:after="0"/>
        <w:jc w:val="center"/>
        <w:rPr>
          <w:rFonts w:ascii="Times New Roman" w:eastAsia="Sylfaen" w:hAnsi="Times New Roman" w:cs="Times New Roman"/>
          <w:sz w:val="31"/>
          <w:szCs w:val="31"/>
        </w:rPr>
      </w:pPr>
      <w:r w:rsidRPr="00AA277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Only Electronic Submissions on Qualtrics will be accepted. Proposals must be received by 11:59 p.m. on 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February 5</w:t>
      </w:r>
      <w:r w:rsidRPr="00AA2779">
        <w:rPr>
          <w:rFonts w:ascii="Times New Roman" w:eastAsia="Times New Roman" w:hAnsi="Times New Roman" w:cs="Times New Roman"/>
          <w:b/>
          <w:bCs/>
          <w:color w:val="000000" w:themeColor="text1"/>
        </w:rPr>
        <w:t>, 202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4</w:t>
      </w:r>
      <w:r w:rsidRPr="00AA277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. Late and/or incomplete applications will not be considered</w:t>
      </w:r>
      <w:r w:rsidRPr="00AA277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. </w:t>
      </w:r>
    </w:p>
    <w:p w14:paraId="14985DE0" w14:textId="77777777" w:rsidR="00151B20" w:rsidRDefault="00151B20" w:rsidP="00151B2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34562934" w14:textId="7E069C46" w:rsidR="00151B20" w:rsidRDefault="00151B20" w:rsidP="00151B20">
      <w:pPr>
        <w:spacing w:after="0"/>
        <w:jc w:val="center"/>
        <w:rPr>
          <w:rFonts w:ascii="Helvetica" w:hAnsi="Helvetica" w:cs="Helvetica"/>
          <w:color w:val="000000"/>
          <w:sz w:val="27"/>
          <w:szCs w:val="27"/>
        </w:rPr>
      </w:pPr>
      <w:r w:rsidRPr="00AA277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Link to Qualtrics survey: </w:t>
      </w:r>
      <w:hyperlink r:id="rId5" w:history="1">
        <w:r w:rsidR="00234764" w:rsidRPr="00BA27B4">
          <w:rPr>
            <w:rStyle w:val="Hyperlink"/>
            <w:rFonts w:ascii="Helvetica" w:hAnsi="Helvetica" w:cs="Helvetica"/>
            <w:sz w:val="27"/>
            <w:szCs w:val="27"/>
          </w:rPr>
          <w:t>https://uwgreenbay.ca1.qualtrics.com/jfe/form/SV_2aB1qgghcudv9Pw</w:t>
        </w:r>
      </w:hyperlink>
    </w:p>
    <w:p w14:paraId="68777DAA" w14:textId="77777777" w:rsidR="00151B20" w:rsidRPr="00974129" w:rsidRDefault="00151B20" w:rsidP="00151B20">
      <w:pPr>
        <w:spacing w:after="0"/>
        <w:rPr>
          <w:rFonts w:ascii="Times New Roman" w:eastAsia="Calibri" w:hAnsi="Times New Roman" w:cs="Times New Roman"/>
          <w:b/>
          <w:bCs/>
          <w:color w:val="000000" w:themeColor="text1"/>
          <w:sz w:val="12"/>
          <w:szCs w:val="12"/>
        </w:rPr>
      </w:pPr>
    </w:p>
    <w:p w14:paraId="4B1CD16D" w14:textId="77777777" w:rsidR="00151B20" w:rsidRPr="00EA03C2" w:rsidRDefault="00151B20" w:rsidP="00151B20">
      <w:pPr>
        <w:spacing w:after="0"/>
        <w:rPr>
          <w:rFonts w:ascii="Times New Roman" w:hAnsi="Times New Roman" w:cs="Times New Roman"/>
        </w:rPr>
      </w:pPr>
      <w:r w:rsidRPr="00AA277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QUESTIONS? Please contact, Research Council (</w:t>
      </w:r>
      <w:hyperlink r:id="rId6">
        <w:r w:rsidRPr="00AA2779">
          <w:rPr>
            <w:rStyle w:val="Hyperlink"/>
            <w:rFonts w:ascii="Times New Roman" w:eastAsia="Calibri" w:hAnsi="Times New Roman" w:cs="Times New Roman"/>
            <w:b/>
            <w:bCs/>
            <w:sz w:val="28"/>
            <w:szCs w:val="28"/>
          </w:rPr>
          <w:t>rcgrants@uwgb.edu</w:t>
        </w:r>
      </w:hyperlink>
      <w:r w:rsidRPr="00AA2779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 xml:space="preserve">) </w:t>
      </w:r>
    </w:p>
    <w:p w14:paraId="2B9B274E" w14:textId="77777777" w:rsidR="00151B20" w:rsidRPr="00AA2779" w:rsidRDefault="00151B20" w:rsidP="00151B20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</w:pPr>
      <w:r w:rsidRPr="00AA2779"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  <w:t>202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  <w:t>3</w:t>
      </w:r>
      <w:r w:rsidRPr="00AA2779"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  <w:t>- 202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  <w:t>4</w:t>
      </w:r>
      <w:r w:rsidRPr="00AA2779"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  <w:t xml:space="preserve"> Research Council Members</w:t>
      </w:r>
    </w:p>
    <w:p w14:paraId="7A3F939B" w14:textId="77777777" w:rsidR="00151B20" w:rsidRDefault="00151B20" w:rsidP="00151B20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  <w:t>Brian Welsch,</w:t>
      </w:r>
      <w:r w:rsidRPr="00AA2779"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  <w:t xml:space="preserve"> chair;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  <w:t xml:space="preserve">Julialicia Case; </w:t>
      </w:r>
      <w:r w:rsidRPr="00AA2779"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  <w:t>Patrick Forsythe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  <w:t>;</w:t>
      </w:r>
      <w:r w:rsidRPr="00AA2779"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</w:p>
    <w:p w14:paraId="24DA4176" w14:textId="072FC45C" w:rsidR="007E5EA4" w:rsidRPr="00151B20" w:rsidRDefault="00151B20" w:rsidP="00151B20">
      <w:pPr>
        <w:spacing w:after="0"/>
        <w:jc w:val="center"/>
        <w:rPr>
          <w:rFonts w:ascii="Times New Roman" w:eastAsia="Calibri" w:hAnsi="Times New Roman" w:cs="Times New Roman"/>
          <w:color w:val="0563C1" w:themeColor="hyperlink"/>
          <w:sz w:val="23"/>
          <w:szCs w:val="23"/>
          <w:u w:val="single"/>
        </w:rPr>
      </w:pPr>
      <w:r w:rsidRPr="00AA2779"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  <w:t>Md Tarique Newa</w:t>
      </w:r>
      <w:r w:rsidRPr="00EA03C2"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  <w:t>z</w:t>
      </w:r>
      <w:r w:rsidRPr="00EA03C2">
        <w:rPr>
          <w:rStyle w:val="Hyperlink"/>
          <w:rFonts w:ascii="Times New Roman" w:eastAsia="Calibri" w:hAnsi="Times New Roman" w:cs="Times New Roman"/>
          <w:color w:val="auto"/>
          <w:sz w:val="23"/>
          <w:szCs w:val="23"/>
          <w:u w:val="none"/>
        </w:rPr>
        <w:t xml:space="preserve">; </w:t>
      </w:r>
      <w:r w:rsidRPr="00EA03C2">
        <w:rPr>
          <w:rFonts w:ascii="Times New Roman" w:eastAsia="Calibri" w:hAnsi="Times New Roman" w:cs="Times New Roman"/>
          <w:b/>
          <w:bCs/>
          <w:sz w:val="23"/>
          <w:szCs w:val="23"/>
        </w:rPr>
        <w:t>J</w:t>
      </w:r>
      <w:r w:rsidRPr="00AA2779"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  <w:t>on Shelton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  <w:t xml:space="preserve">; </w:t>
      </w:r>
      <w:r w:rsidRPr="00AA2779">
        <w:rPr>
          <w:rFonts w:ascii="Times New Roman" w:eastAsia="Calibri" w:hAnsi="Times New Roman" w:cs="Times New Roman"/>
          <w:b/>
          <w:bCs/>
          <w:color w:val="000000" w:themeColor="text1"/>
          <w:sz w:val="23"/>
          <w:szCs w:val="23"/>
        </w:rPr>
        <w:t xml:space="preserve">Roger Wareham </w:t>
      </w:r>
      <w:r w:rsidRPr="00AA2779">
        <w:rPr>
          <w:rFonts w:ascii="Times New Roman" w:eastAsia="Calibri" w:hAnsi="Times New Roman" w:cs="Times New Roman"/>
          <w:i/>
          <w:iCs/>
          <w:color w:val="000000" w:themeColor="text1"/>
          <w:sz w:val="23"/>
          <w:szCs w:val="23"/>
        </w:rPr>
        <w:t>ex-officio</w:t>
      </w:r>
    </w:p>
    <w:sectPr w:rsidR="007E5EA4" w:rsidRPr="00151B20" w:rsidSect="00044443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E7E"/>
    <w:multiLevelType w:val="hybridMultilevel"/>
    <w:tmpl w:val="DA407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4E21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D61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928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EB0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766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143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26B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6E16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C660"/>
    <w:multiLevelType w:val="hybridMultilevel"/>
    <w:tmpl w:val="B3CC3288"/>
    <w:lvl w:ilvl="0" w:tplc="01B26D10">
      <w:start w:val="1"/>
      <w:numFmt w:val="decimal"/>
      <w:lvlText w:val="%1."/>
      <w:lvlJc w:val="left"/>
      <w:pPr>
        <w:ind w:left="720" w:hanging="360"/>
      </w:pPr>
    </w:lvl>
    <w:lvl w:ilvl="1" w:tplc="56C43588">
      <w:start w:val="1"/>
      <w:numFmt w:val="lowerLetter"/>
      <w:lvlText w:val="%2."/>
      <w:lvlJc w:val="left"/>
      <w:pPr>
        <w:ind w:left="1440" w:hanging="360"/>
      </w:pPr>
    </w:lvl>
    <w:lvl w:ilvl="2" w:tplc="2BC441CA">
      <w:start w:val="1"/>
      <w:numFmt w:val="lowerRoman"/>
      <w:lvlText w:val="%3."/>
      <w:lvlJc w:val="right"/>
      <w:pPr>
        <w:ind w:left="2160" w:hanging="180"/>
      </w:pPr>
    </w:lvl>
    <w:lvl w:ilvl="3" w:tplc="5BCAE326">
      <w:start w:val="1"/>
      <w:numFmt w:val="decimal"/>
      <w:lvlText w:val="%4."/>
      <w:lvlJc w:val="left"/>
      <w:pPr>
        <w:ind w:left="2880" w:hanging="360"/>
      </w:pPr>
    </w:lvl>
    <w:lvl w:ilvl="4" w:tplc="CBBA588A">
      <w:start w:val="1"/>
      <w:numFmt w:val="lowerLetter"/>
      <w:lvlText w:val="%5."/>
      <w:lvlJc w:val="left"/>
      <w:pPr>
        <w:ind w:left="3600" w:hanging="360"/>
      </w:pPr>
    </w:lvl>
    <w:lvl w:ilvl="5" w:tplc="3CBC70EA">
      <w:start w:val="1"/>
      <w:numFmt w:val="lowerRoman"/>
      <w:lvlText w:val="%6."/>
      <w:lvlJc w:val="right"/>
      <w:pPr>
        <w:ind w:left="4320" w:hanging="180"/>
      </w:pPr>
    </w:lvl>
    <w:lvl w:ilvl="6" w:tplc="3072DDF2">
      <w:start w:val="1"/>
      <w:numFmt w:val="decimal"/>
      <w:lvlText w:val="%7."/>
      <w:lvlJc w:val="left"/>
      <w:pPr>
        <w:ind w:left="5040" w:hanging="360"/>
      </w:pPr>
    </w:lvl>
    <w:lvl w:ilvl="7" w:tplc="4058BF8C">
      <w:start w:val="1"/>
      <w:numFmt w:val="lowerLetter"/>
      <w:lvlText w:val="%8."/>
      <w:lvlJc w:val="left"/>
      <w:pPr>
        <w:ind w:left="5760" w:hanging="360"/>
      </w:pPr>
    </w:lvl>
    <w:lvl w:ilvl="8" w:tplc="F3BACEC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8A87F"/>
    <w:multiLevelType w:val="hybridMultilevel"/>
    <w:tmpl w:val="E4646714"/>
    <w:lvl w:ilvl="0" w:tplc="F91AF67E">
      <w:start w:val="1"/>
      <w:numFmt w:val="decimal"/>
      <w:lvlText w:val="%1."/>
      <w:lvlJc w:val="left"/>
      <w:pPr>
        <w:ind w:left="720" w:hanging="360"/>
      </w:pPr>
    </w:lvl>
    <w:lvl w:ilvl="1" w:tplc="BFE0A236">
      <w:start w:val="1"/>
      <w:numFmt w:val="lowerLetter"/>
      <w:lvlText w:val="%2."/>
      <w:lvlJc w:val="left"/>
      <w:pPr>
        <w:ind w:left="1440" w:hanging="360"/>
      </w:pPr>
    </w:lvl>
    <w:lvl w:ilvl="2" w:tplc="8AD47F3E">
      <w:start w:val="1"/>
      <w:numFmt w:val="lowerRoman"/>
      <w:lvlText w:val="%3."/>
      <w:lvlJc w:val="right"/>
      <w:pPr>
        <w:ind w:left="2160" w:hanging="180"/>
      </w:pPr>
    </w:lvl>
    <w:lvl w:ilvl="3" w:tplc="CE1CAA20">
      <w:start w:val="1"/>
      <w:numFmt w:val="decimal"/>
      <w:lvlText w:val="%4."/>
      <w:lvlJc w:val="left"/>
      <w:pPr>
        <w:ind w:left="2880" w:hanging="360"/>
      </w:pPr>
    </w:lvl>
    <w:lvl w:ilvl="4" w:tplc="180CD55C">
      <w:start w:val="1"/>
      <w:numFmt w:val="lowerLetter"/>
      <w:lvlText w:val="%5."/>
      <w:lvlJc w:val="left"/>
      <w:pPr>
        <w:ind w:left="3600" w:hanging="360"/>
      </w:pPr>
    </w:lvl>
    <w:lvl w:ilvl="5" w:tplc="AA922D28">
      <w:start w:val="1"/>
      <w:numFmt w:val="lowerRoman"/>
      <w:lvlText w:val="%6."/>
      <w:lvlJc w:val="right"/>
      <w:pPr>
        <w:ind w:left="4320" w:hanging="180"/>
      </w:pPr>
    </w:lvl>
    <w:lvl w:ilvl="6" w:tplc="E31A1F70">
      <w:start w:val="1"/>
      <w:numFmt w:val="decimal"/>
      <w:lvlText w:val="%7."/>
      <w:lvlJc w:val="left"/>
      <w:pPr>
        <w:ind w:left="5040" w:hanging="360"/>
      </w:pPr>
    </w:lvl>
    <w:lvl w:ilvl="7" w:tplc="4F92134A">
      <w:start w:val="1"/>
      <w:numFmt w:val="lowerLetter"/>
      <w:lvlText w:val="%8."/>
      <w:lvlJc w:val="left"/>
      <w:pPr>
        <w:ind w:left="5760" w:hanging="360"/>
      </w:pPr>
    </w:lvl>
    <w:lvl w:ilvl="8" w:tplc="856CE91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02493"/>
    <w:multiLevelType w:val="hybridMultilevel"/>
    <w:tmpl w:val="CF8EF464"/>
    <w:lvl w:ilvl="0" w:tplc="5914D31E">
      <w:start w:val="1"/>
      <w:numFmt w:val="decimal"/>
      <w:lvlText w:val="%1."/>
      <w:lvlJc w:val="left"/>
      <w:pPr>
        <w:ind w:left="720" w:hanging="360"/>
      </w:pPr>
    </w:lvl>
    <w:lvl w:ilvl="1" w:tplc="D17E51B2">
      <w:start w:val="1"/>
      <w:numFmt w:val="lowerLetter"/>
      <w:lvlText w:val="%2."/>
      <w:lvlJc w:val="left"/>
      <w:pPr>
        <w:ind w:left="1440" w:hanging="360"/>
      </w:pPr>
    </w:lvl>
    <w:lvl w:ilvl="2" w:tplc="8A8A45D0">
      <w:start w:val="1"/>
      <w:numFmt w:val="lowerRoman"/>
      <w:lvlText w:val="%3."/>
      <w:lvlJc w:val="right"/>
      <w:pPr>
        <w:ind w:left="2160" w:hanging="180"/>
      </w:pPr>
    </w:lvl>
    <w:lvl w:ilvl="3" w:tplc="90F452B2">
      <w:start w:val="1"/>
      <w:numFmt w:val="decimal"/>
      <w:lvlText w:val="%4."/>
      <w:lvlJc w:val="left"/>
      <w:pPr>
        <w:ind w:left="2880" w:hanging="360"/>
      </w:pPr>
    </w:lvl>
    <w:lvl w:ilvl="4" w:tplc="093A787C">
      <w:start w:val="1"/>
      <w:numFmt w:val="lowerLetter"/>
      <w:lvlText w:val="%5."/>
      <w:lvlJc w:val="left"/>
      <w:pPr>
        <w:ind w:left="3600" w:hanging="360"/>
      </w:pPr>
    </w:lvl>
    <w:lvl w:ilvl="5" w:tplc="B8CC1FDA">
      <w:start w:val="1"/>
      <w:numFmt w:val="lowerRoman"/>
      <w:lvlText w:val="%6."/>
      <w:lvlJc w:val="right"/>
      <w:pPr>
        <w:ind w:left="4320" w:hanging="180"/>
      </w:pPr>
    </w:lvl>
    <w:lvl w:ilvl="6" w:tplc="601EF17C">
      <w:start w:val="1"/>
      <w:numFmt w:val="decimal"/>
      <w:lvlText w:val="%7."/>
      <w:lvlJc w:val="left"/>
      <w:pPr>
        <w:ind w:left="5040" w:hanging="360"/>
      </w:pPr>
    </w:lvl>
    <w:lvl w:ilvl="7" w:tplc="C83C62D2">
      <w:start w:val="1"/>
      <w:numFmt w:val="lowerLetter"/>
      <w:lvlText w:val="%8."/>
      <w:lvlJc w:val="left"/>
      <w:pPr>
        <w:ind w:left="5760" w:hanging="360"/>
      </w:pPr>
    </w:lvl>
    <w:lvl w:ilvl="8" w:tplc="AFD61BC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D0AE4"/>
    <w:multiLevelType w:val="hybridMultilevel"/>
    <w:tmpl w:val="ED44CAF2"/>
    <w:lvl w:ilvl="0" w:tplc="29A29B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0185E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941A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785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67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70A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3C4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BE4A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987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812847">
    <w:abstractNumId w:val="2"/>
  </w:num>
  <w:num w:numId="2" w16cid:durableId="462312452">
    <w:abstractNumId w:val="3"/>
  </w:num>
  <w:num w:numId="3" w16cid:durableId="778523929">
    <w:abstractNumId w:val="1"/>
  </w:num>
  <w:num w:numId="4" w16cid:durableId="2092660840">
    <w:abstractNumId w:val="4"/>
  </w:num>
  <w:num w:numId="5" w16cid:durableId="866331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7F"/>
    <w:rsid w:val="000D0A7F"/>
    <w:rsid w:val="00151B20"/>
    <w:rsid w:val="00234764"/>
    <w:rsid w:val="007E5EA4"/>
    <w:rsid w:val="0091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14B5D8"/>
  <w15:chartTrackingRefBased/>
  <w15:docId w15:val="{F01FD7D8-D545-4992-9F63-BD28A371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B2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B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B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grants@uwgb.edu" TargetMode="External"/><Relationship Id="rId5" Type="http://schemas.openxmlformats.org/officeDocument/2006/relationships/hyperlink" Target="https://uwgreenbay.ca1.qualtrics.com/jfe/form/SV_2aB1qgghcudv9P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801</Words>
  <Characters>4533</Characters>
  <Application>Microsoft Office Word</Application>
  <DocSecurity>0</DocSecurity>
  <Lines>86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Wisconsin-Green Bay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Lentz, McKinley</dc:creator>
  <cp:keywords/>
  <dc:description/>
  <cp:lastModifiedBy>Lentz, McKinley</cp:lastModifiedBy>
  <cp:revision>4</cp:revision>
  <dcterms:created xsi:type="dcterms:W3CDTF">2023-11-15T14:58:00Z</dcterms:created>
  <dcterms:modified xsi:type="dcterms:W3CDTF">2023-12-06T13:56:00Z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e6cc6009a7aa74aba3ca7b464addedfd50a43d1a041f845d0c0459f5dc0084d3</vt:lpwstr>
  </property>
</Properties>
</file>