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7416" w14:textId="1B572980" w:rsidR="005F6105" w:rsidRDefault="00AC3365" w:rsidP="002B5983">
      <w:pPr>
        <w:pStyle w:val="CompanyName"/>
        <w:tabs>
          <w:tab w:val="left" w:pos="10080"/>
        </w:tabs>
        <w:spacing w:line="360" w:lineRule="auto"/>
        <w:ind w:right="240"/>
        <w:rPr>
          <w:color w:val="003300"/>
        </w:rPr>
      </w:pPr>
      <w:r w:rsidRPr="00AC3365">
        <w:rPr>
          <w:color w:val="003300"/>
        </w:rPr>
        <w:t>University of Wisconsin-Green Bay</w:t>
      </w:r>
      <w:r w:rsidR="006B3D7C" w:rsidRPr="00AC3365">
        <w:rPr>
          <w:color w:val="003300"/>
        </w:rPr>
        <w:t xml:space="preserve"> </w:t>
      </w:r>
    </w:p>
    <w:p w14:paraId="79DFC6AC" w14:textId="4EDE4B40" w:rsidR="002B5983" w:rsidRDefault="002B5983" w:rsidP="002B5983">
      <w:pPr>
        <w:pBdr>
          <w:between w:val="double" w:sz="4" w:space="1" w:color="006600"/>
        </w:pBdr>
      </w:pPr>
    </w:p>
    <w:p w14:paraId="40F9A5F9" w14:textId="77777777" w:rsidR="002B5983" w:rsidRPr="002B5983" w:rsidRDefault="002B5983" w:rsidP="002B5983">
      <w:pPr>
        <w:pBdr>
          <w:between w:val="double" w:sz="4" w:space="1" w:color="006600"/>
        </w:pBdr>
      </w:pPr>
    </w:p>
    <w:p w14:paraId="36704B8E" w14:textId="5114CFAA" w:rsidR="005F6105" w:rsidRPr="00247868" w:rsidRDefault="002B5983" w:rsidP="00247868">
      <w:pPr>
        <w:pStyle w:val="SubtitleCover"/>
        <w:pBdr>
          <w:top w:val="none" w:sz="0" w:space="0" w:color="auto"/>
        </w:pBdr>
        <w:tabs>
          <w:tab w:val="left" w:pos="10080"/>
        </w:tabs>
        <w:spacing w:before="240" w:after="2000"/>
        <w:ind w:right="240"/>
        <w:rPr>
          <w:color w:val="003300"/>
        </w:rPr>
      </w:pPr>
      <w:r w:rsidRPr="00247868">
        <w:rPr>
          <w:noProof/>
        </w:rPr>
        <w:drawing>
          <wp:anchor distT="0" distB="0" distL="114300" distR="114300" simplePos="0" relativeHeight="251658240" behindDoc="0" locked="0" layoutInCell="1" allowOverlap="1" wp14:anchorId="5266C9F8" wp14:editId="5C178461">
            <wp:simplePos x="0" y="0"/>
            <wp:positionH relativeFrom="margin">
              <wp:posOffset>19050</wp:posOffset>
            </wp:positionH>
            <wp:positionV relativeFrom="paragraph">
              <wp:posOffset>1443990</wp:posOffset>
            </wp:positionV>
            <wp:extent cx="2486025" cy="2027555"/>
            <wp:effectExtent l="0" t="0" r="9525" b="0"/>
            <wp:wrapSquare wrapText="bothSides"/>
            <wp:docPr id="1" name="Picture 1" descr="http://www.uwgb.edu/univcomm/toolkit/downloads/files/logos/png/UWGB_stack-PMS34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wgb.edu/univcomm/toolkit/downloads/files/logos/png/UWGB_stack-PMS343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868" w:rsidRPr="00247868">
        <w:rPr>
          <w:color w:val="003300"/>
          <w:spacing w:val="35"/>
          <w:szCs w:val="44"/>
        </w:rPr>
        <w:t>Applied Leadership for Teaching and Learning</w:t>
      </w:r>
      <w:r w:rsidR="00247868" w:rsidRPr="00247868">
        <w:rPr>
          <w:color w:val="003300"/>
        </w:rPr>
        <w:t xml:space="preserve"> </w:t>
      </w:r>
      <w:r w:rsidR="003020CA">
        <w:rPr>
          <w:color w:val="003300"/>
        </w:rPr>
        <w:br/>
      </w:r>
      <w:r w:rsidR="00AC3365" w:rsidRPr="00247868">
        <w:rPr>
          <w:color w:val="003300"/>
        </w:rPr>
        <w:t xml:space="preserve">Learning Outcomes and Curriculum Map </w:t>
      </w:r>
    </w:p>
    <w:p w14:paraId="4277496D" w14:textId="59758E80" w:rsidR="005F6105" w:rsidRPr="00AC3365" w:rsidRDefault="00AC3365" w:rsidP="00195C28">
      <w:pPr>
        <w:spacing w:after="2000"/>
        <w:rPr>
          <w:color w:val="006600"/>
          <w:sz w:val="48"/>
          <w:szCs w:val="48"/>
        </w:rPr>
        <w:sectPr w:rsidR="005F6105" w:rsidRPr="00AC3365" w:rsidSect="00195C28">
          <w:footerReference w:type="default" r:id="rId9"/>
          <w:footerReference w:type="first" r:id="rId10"/>
          <w:pgSz w:w="12240" w:h="15840" w:code="1"/>
          <w:pgMar w:top="960" w:right="960" w:bottom="1440" w:left="960" w:header="0" w:footer="1008" w:gutter="0"/>
          <w:pgNumType w:start="0"/>
          <w:cols w:space="720"/>
          <w:titlePg/>
          <w:docGrid w:linePitch="218"/>
        </w:sectPr>
      </w:pPr>
      <w:r>
        <w:br w:type="textWrapping" w:clear="all"/>
      </w:r>
      <w:r w:rsidRPr="00AC3365">
        <w:rPr>
          <w:color w:val="003300"/>
          <w:sz w:val="48"/>
          <w:szCs w:val="48"/>
        </w:rPr>
        <w:t>Template</w:t>
      </w:r>
    </w:p>
    <w:p w14:paraId="32C94D39" w14:textId="6C50B544" w:rsidR="005F6105" w:rsidRPr="00E96A23" w:rsidRDefault="0096068B" w:rsidP="00834E27">
      <w:pPr>
        <w:pStyle w:val="PartTitle"/>
        <w:framePr w:wrap="notBeside" w:hAnchor="page" w:x="8970" w:y="936"/>
        <w:rPr>
          <w:rFonts w:ascii="Garamond" w:hAnsi="Garamond"/>
          <w:spacing w:val="0"/>
          <w:szCs w:val="36"/>
        </w:rPr>
      </w:pPr>
      <w:r w:rsidRPr="00E96A23">
        <w:rPr>
          <w:rFonts w:ascii="Garamond" w:hAnsi="Garamond"/>
          <w:spacing w:val="0"/>
          <w:szCs w:val="36"/>
        </w:rPr>
        <w:lastRenderedPageBreak/>
        <w:t>Section</w:t>
      </w:r>
    </w:p>
    <w:p w14:paraId="6FA451A1" w14:textId="77777777" w:rsidR="005F6105" w:rsidRPr="00C72541" w:rsidRDefault="005F6105" w:rsidP="00834E27">
      <w:pPr>
        <w:pStyle w:val="PartLabel"/>
        <w:framePr w:wrap="notBeside" w:hAnchor="page" w:x="8970" w:y="936"/>
        <w:rPr>
          <w:rFonts w:ascii="Garamond" w:hAnsi="Garamond"/>
          <w:color w:val="003300"/>
        </w:rPr>
      </w:pPr>
      <w:r w:rsidRPr="00C72541">
        <w:rPr>
          <w:rFonts w:ascii="Garamond" w:hAnsi="Garamond"/>
          <w:color w:val="003300"/>
        </w:rPr>
        <w:t>1</w:t>
      </w:r>
    </w:p>
    <w:p w14:paraId="766452DC" w14:textId="7944C8B4" w:rsidR="00AC3365" w:rsidRPr="00AC3365" w:rsidRDefault="008444E0" w:rsidP="003020CA">
      <w:pPr>
        <w:pStyle w:val="ChapterTitle"/>
        <w:tabs>
          <w:tab w:val="left" w:pos="6570"/>
        </w:tabs>
        <w:spacing w:before="0" w:after="0" w:line="240" w:lineRule="auto"/>
        <w:ind w:left="-900" w:right="1120"/>
        <w:rPr>
          <w:rFonts w:ascii="Garamond" w:hAnsi="Garamond"/>
          <w:color w:val="003300"/>
          <w:spacing w:val="35"/>
          <w:szCs w:val="44"/>
        </w:rPr>
      </w:pPr>
      <w:r>
        <w:rPr>
          <w:rFonts w:ascii="Garamond" w:hAnsi="Garamond"/>
          <w:color w:val="003300"/>
          <w:spacing w:val="35"/>
          <w:szCs w:val="44"/>
        </w:rPr>
        <w:t>Applied Leadership for Teaching and Learning</w:t>
      </w:r>
    </w:p>
    <w:p w14:paraId="3F33845D" w14:textId="6A4F3338" w:rsidR="00787658" w:rsidRPr="00AC3365" w:rsidRDefault="00682B80" w:rsidP="003020CA">
      <w:pPr>
        <w:pStyle w:val="ChapterTitle"/>
        <w:tabs>
          <w:tab w:val="left" w:pos="6570"/>
        </w:tabs>
        <w:spacing w:before="0" w:after="0" w:line="240" w:lineRule="auto"/>
        <w:ind w:left="-900" w:right="1120"/>
        <w:rPr>
          <w:rFonts w:ascii="Garamond" w:hAnsi="Garamond"/>
          <w:color w:val="003300"/>
          <w:spacing w:val="35"/>
          <w:szCs w:val="44"/>
        </w:rPr>
      </w:pPr>
      <w:r w:rsidRPr="00AC3365">
        <w:rPr>
          <w:rFonts w:ascii="Garamond" w:hAnsi="Garamond"/>
          <w:color w:val="003300"/>
          <w:spacing w:val="35"/>
          <w:szCs w:val="44"/>
        </w:rPr>
        <w:t>Student Learning Outcomes</w:t>
      </w:r>
    </w:p>
    <w:p w14:paraId="62633D8B" w14:textId="04ADA5BA" w:rsidR="00CC4761" w:rsidRPr="00CC4761" w:rsidRDefault="008444E0" w:rsidP="00247868">
      <w:pPr>
        <w:pStyle w:val="BodyText"/>
        <w:ind w:left="-990"/>
        <w:jc w:val="left"/>
        <w:rPr>
          <w:rFonts w:cs="Arial"/>
          <w:color w:val="292F33"/>
          <w:sz w:val="22"/>
          <w:szCs w:val="22"/>
        </w:rPr>
      </w:pPr>
      <w:r>
        <w:rPr>
          <w:b/>
          <w:i/>
          <w:color w:val="003300"/>
          <w:szCs w:val="24"/>
        </w:rPr>
        <w:t>Applied Leadership for Teaching and Learning</w:t>
      </w:r>
      <w:r>
        <w:rPr>
          <w:b/>
          <w:i/>
          <w:color w:val="003300"/>
          <w:szCs w:val="24"/>
        </w:rPr>
        <w:br/>
      </w:r>
      <w:r w:rsidR="002009B5" w:rsidRPr="00C72541">
        <w:rPr>
          <w:b/>
          <w:i/>
          <w:color w:val="003300"/>
          <w:szCs w:val="24"/>
        </w:rPr>
        <w:t>Student Learning Outcomes</w:t>
      </w:r>
      <w:r>
        <w:rPr>
          <w:b/>
          <w:i/>
          <w:color w:val="003300"/>
          <w:szCs w:val="24"/>
        </w:rPr>
        <w:br/>
      </w:r>
      <w:r>
        <w:rPr>
          <w:rFonts w:cs="Arial"/>
          <w:color w:val="292F33"/>
          <w:szCs w:val="24"/>
        </w:rPr>
        <w:br/>
      </w:r>
      <w:r w:rsidR="003020CA">
        <w:rPr>
          <w:rFonts w:cs="Arial"/>
          <w:color w:val="292F33"/>
          <w:sz w:val="22"/>
          <w:szCs w:val="22"/>
        </w:rPr>
        <w:t xml:space="preserve">The </w:t>
      </w:r>
      <w:r w:rsidR="00CC4761" w:rsidRPr="00CC4761">
        <w:rPr>
          <w:rFonts w:cs="Arial"/>
          <w:color w:val="292F33"/>
          <w:sz w:val="22"/>
          <w:szCs w:val="22"/>
        </w:rPr>
        <w:t xml:space="preserve">Master’s Degree in Applied Leadership for Teaching and Learning (MSAL) recognizes the valuable contributions of experienced educators and their ability to engage in professional development within a community of learners. With this understanding as its foundation, the program provides experienced educators and professionals with the opportunity to advance their knowledge and skills and </w:t>
      </w:r>
      <w:proofErr w:type="gramStart"/>
      <w:r w:rsidR="00CC4761" w:rsidRPr="00CC4761">
        <w:rPr>
          <w:rFonts w:cs="Arial"/>
          <w:color w:val="292F33"/>
          <w:sz w:val="22"/>
          <w:szCs w:val="22"/>
        </w:rPr>
        <w:t>be recognized</w:t>
      </w:r>
      <w:proofErr w:type="gramEnd"/>
      <w:r w:rsidR="00CC4761" w:rsidRPr="00CC4761">
        <w:rPr>
          <w:rFonts w:cs="Arial"/>
          <w:color w:val="292F33"/>
          <w:sz w:val="22"/>
          <w:szCs w:val="22"/>
        </w:rPr>
        <w:t xml:space="preserve"> as leaders within their profession. The core curriculum </w:t>
      </w:r>
      <w:proofErr w:type="gramStart"/>
      <w:r w:rsidR="00CC4761" w:rsidRPr="00CC4761">
        <w:rPr>
          <w:rFonts w:cs="Arial"/>
          <w:color w:val="292F33"/>
          <w:sz w:val="22"/>
          <w:szCs w:val="22"/>
        </w:rPr>
        <w:t>is based</w:t>
      </w:r>
      <w:proofErr w:type="gramEnd"/>
      <w:r w:rsidR="00CC4761" w:rsidRPr="00CC4761">
        <w:rPr>
          <w:rFonts w:cs="Arial"/>
          <w:color w:val="292F33"/>
          <w:sz w:val="22"/>
          <w:szCs w:val="22"/>
        </w:rPr>
        <w:t xml:space="preserve"> on the National Board of Professional Teaching Standards (NBPTS). The following learning outcomes </w:t>
      </w:r>
      <w:proofErr w:type="gramStart"/>
      <w:r w:rsidR="00CC4761" w:rsidRPr="00CC4761">
        <w:rPr>
          <w:rFonts w:cs="Arial"/>
          <w:color w:val="292F33"/>
          <w:sz w:val="22"/>
          <w:szCs w:val="22"/>
        </w:rPr>
        <w:t>have been identified</w:t>
      </w:r>
      <w:proofErr w:type="gramEnd"/>
      <w:r w:rsidR="00CC4761" w:rsidRPr="00CC4761">
        <w:rPr>
          <w:rFonts w:cs="Arial"/>
          <w:color w:val="292F33"/>
          <w:sz w:val="22"/>
          <w:szCs w:val="22"/>
        </w:rPr>
        <w:t xml:space="preserve"> for this program.</w:t>
      </w:r>
    </w:p>
    <w:p w14:paraId="3C3E4659" w14:textId="77777777" w:rsidR="00195C28" w:rsidRDefault="008444E0" w:rsidP="00247868">
      <w:pPr>
        <w:pStyle w:val="BodyText"/>
        <w:ind w:left="-990"/>
        <w:jc w:val="left"/>
        <w:rPr>
          <w:color w:val="292F33"/>
          <w:sz w:val="22"/>
          <w:szCs w:val="22"/>
        </w:rPr>
      </w:pPr>
      <w:r w:rsidRPr="00CC4761">
        <w:rPr>
          <w:rFonts w:cs="Arial"/>
          <w:color w:val="292F33"/>
          <w:sz w:val="22"/>
          <w:szCs w:val="22"/>
        </w:rPr>
        <w:t xml:space="preserve">After successful completion of this graduate program, students will demonstrate the following: </w:t>
      </w:r>
      <w:r w:rsidRPr="00CC4761">
        <w:rPr>
          <w:rFonts w:cs="Arial"/>
          <w:color w:val="292F33"/>
          <w:sz w:val="22"/>
          <w:szCs w:val="22"/>
        </w:rPr>
        <w:br/>
      </w:r>
    </w:p>
    <w:p w14:paraId="20E3B7FA" w14:textId="77777777" w:rsidR="00195C28" w:rsidRPr="00195C28" w:rsidRDefault="008444E0" w:rsidP="00195C28">
      <w:pPr>
        <w:pStyle w:val="BodyText"/>
        <w:numPr>
          <w:ilvl w:val="0"/>
          <w:numId w:val="4"/>
        </w:numPr>
        <w:jc w:val="left"/>
        <w:rPr>
          <w:rFonts w:cs="Arial"/>
          <w:color w:val="292F33"/>
          <w:sz w:val="22"/>
          <w:szCs w:val="22"/>
        </w:rPr>
      </w:pPr>
      <w:r w:rsidRPr="00CC4761">
        <w:rPr>
          <w:color w:val="292F33"/>
          <w:sz w:val="22"/>
          <w:szCs w:val="22"/>
        </w:rPr>
        <w:t>Graduates will demonstrate a commitment to teaching and learning.</w:t>
      </w:r>
    </w:p>
    <w:p w14:paraId="778330E4" w14:textId="77777777" w:rsidR="00195C28" w:rsidRPr="00195C28" w:rsidRDefault="008444E0" w:rsidP="00195C28">
      <w:pPr>
        <w:pStyle w:val="BodyText"/>
        <w:numPr>
          <w:ilvl w:val="0"/>
          <w:numId w:val="4"/>
        </w:numPr>
        <w:jc w:val="left"/>
        <w:rPr>
          <w:rFonts w:cs="Arial"/>
          <w:color w:val="292F33"/>
          <w:sz w:val="22"/>
          <w:szCs w:val="22"/>
        </w:rPr>
      </w:pPr>
      <w:r w:rsidRPr="00CC4761">
        <w:rPr>
          <w:color w:val="292F33"/>
          <w:sz w:val="22"/>
          <w:szCs w:val="22"/>
        </w:rPr>
        <w:t>Graduates will demonstrate competency in managing and monitoring student learning.</w:t>
      </w:r>
    </w:p>
    <w:p w14:paraId="3E1E3046" w14:textId="77777777" w:rsidR="00195C28" w:rsidRPr="00195C28" w:rsidRDefault="008444E0" w:rsidP="00195C28">
      <w:pPr>
        <w:pStyle w:val="BodyText"/>
        <w:numPr>
          <w:ilvl w:val="0"/>
          <w:numId w:val="4"/>
        </w:numPr>
        <w:jc w:val="left"/>
        <w:rPr>
          <w:rFonts w:cs="Arial"/>
          <w:color w:val="292F33"/>
          <w:sz w:val="22"/>
          <w:szCs w:val="22"/>
        </w:rPr>
      </w:pPr>
      <w:r w:rsidRPr="00CC4761">
        <w:rPr>
          <w:color w:val="292F33"/>
          <w:sz w:val="22"/>
          <w:szCs w:val="22"/>
        </w:rPr>
        <w:t>Graduates will demonstrate a focus on pedagogy and reflective practice.</w:t>
      </w:r>
    </w:p>
    <w:p w14:paraId="6772BB3B" w14:textId="77777777" w:rsidR="00195C28" w:rsidRPr="00195C28" w:rsidRDefault="008444E0" w:rsidP="00195C28">
      <w:pPr>
        <w:pStyle w:val="BodyText"/>
        <w:numPr>
          <w:ilvl w:val="0"/>
          <w:numId w:val="4"/>
        </w:numPr>
        <w:jc w:val="left"/>
        <w:rPr>
          <w:rFonts w:cs="Arial"/>
          <w:color w:val="292F33"/>
          <w:sz w:val="22"/>
          <w:szCs w:val="22"/>
        </w:rPr>
      </w:pPr>
      <w:r w:rsidRPr="00CC4761">
        <w:rPr>
          <w:color w:val="292F33"/>
          <w:sz w:val="22"/>
          <w:szCs w:val="22"/>
        </w:rPr>
        <w:t>Graduates will demonstrate successful participation in a community of learners.</w:t>
      </w:r>
    </w:p>
    <w:p w14:paraId="18C86DBC" w14:textId="77777777" w:rsidR="00195C28" w:rsidRPr="00195C28" w:rsidRDefault="008444E0" w:rsidP="00195C28">
      <w:pPr>
        <w:pStyle w:val="BodyText"/>
        <w:numPr>
          <w:ilvl w:val="0"/>
          <w:numId w:val="4"/>
        </w:numPr>
        <w:jc w:val="left"/>
        <w:rPr>
          <w:rFonts w:cs="Arial"/>
          <w:color w:val="292F33"/>
          <w:sz w:val="22"/>
          <w:szCs w:val="22"/>
        </w:rPr>
      </w:pPr>
      <w:r w:rsidRPr="00CC4761">
        <w:rPr>
          <w:color w:val="292F33"/>
          <w:sz w:val="22"/>
          <w:szCs w:val="22"/>
        </w:rPr>
        <w:t>Graduates will demonstrate leadership competency related to organizational change.</w:t>
      </w:r>
    </w:p>
    <w:p w14:paraId="353057AC" w14:textId="1DD53E6C" w:rsidR="00195C28" w:rsidRDefault="008444E0" w:rsidP="00195C28">
      <w:pPr>
        <w:pStyle w:val="BodyText"/>
        <w:numPr>
          <w:ilvl w:val="0"/>
          <w:numId w:val="4"/>
        </w:numPr>
        <w:jc w:val="left"/>
        <w:rPr>
          <w:rFonts w:cs="Arial"/>
          <w:color w:val="292F33"/>
          <w:sz w:val="22"/>
          <w:szCs w:val="22"/>
        </w:rPr>
        <w:sectPr w:rsidR="00195C28" w:rsidSect="00195C28">
          <w:headerReference w:type="default" r:id="rId11"/>
          <w:footerReference w:type="default" r:id="rId12"/>
          <w:pgSz w:w="12240" w:h="15840" w:code="1"/>
          <w:pgMar w:top="1800" w:right="1195" w:bottom="1440" w:left="3355" w:header="720" w:footer="720" w:gutter="0"/>
          <w:pgNumType w:start="3"/>
          <w:cols w:space="720"/>
          <w:docGrid w:linePitch="218"/>
        </w:sectPr>
      </w:pPr>
      <w:r w:rsidRPr="00CC4761">
        <w:rPr>
          <w:color w:val="292F33"/>
          <w:sz w:val="22"/>
          <w:szCs w:val="22"/>
        </w:rPr>
        <w:t>Graduates will demonstrate knowledgeable about historical and contemporary educational reform efforts.</w:t>
      </w:r>
      <w:r w:rsidRPr="00CC4761">
        <w:rPr>
          <w:rFonts w:cs="Arial"/>
          <w:color w:val="292F33"/>
          <w:sz w:val="22"/>
          <w:szCs w:val="22"/>
        </w:rPr>
        <w:t xml:space="preserve"> </w:t>
      </w:r>
    </w:p>
    <w:p w14:paraId="616B0083" w14:textId="78197ABE" w:rsidR="008444E0" w:rsidRPr="00AC3365" w:rsidRDefault="008444E0" w:rsidP="00195C28">
      <w:pPr>
        <w:pStyle w:val="ChapterTitle"/>
        <w:tabs>
          <w:tab w:val="left" w:pos="6570"/>
        </w:tabs>
        <w:spacing w:before="0" w:after="0" w:line="240" w:lineRule="auto"/>
        <w:ind w:left="-900" w:right="1120"/>
        <w:rPr>
          <w:rFonts w:ascii="Garamond" w:hAnsi="Garamond"/>
          <w:color w:val="003300"/>
          <w:spacing w:val="35"/>
          <w:szCs w:val="44"/>
        </w:rPr>
      </w:pPr>
      <w:r>
        <w:rPr>
          <w:rFonts w:ascii="Garamond" w:hAnsi="Garamond"/>
          <w:color w:val="003300"/>
          <w:spacing w:val="35"/>
          <w:szCs w:val="44"/>
        </w:rPr>
        <w:lastRenderedPageBreak/>
        <w:t>Graduate Program: Applied Leadership for Teaching and Learning</w:t>
      </w:r>
    </w:p>
    <w:p w14:paraId="02BFD085" w14:textId="77777777" w:rsidR="00247868" w:rsidRPr="00247868" w:rsidRDefault="00247868" w:rsidP="00042F86">
      <w:pPr>
        <w:pStyle w:val="BodyText"/>
        <w:numPr>
          <w:ilvl w:val="0"/>
          <w:numId w:val="3"/>
        </w:numPr>
        <w:spacing w:after="0"/>
        <w:ind w:left="-1440" w:firstLine="0"/>
        <w:rPr>
          <w:sz w:val="22"/>
          <w:szCs w:val="22"/>
        </w:rPr>
      </w:pPr>
    </w:p>
    <w:p w14:paraId="0F909EF7" w14:textId="4ABB4AF9" w:rsidR="002009B5" w:rsidRPr="00AB7BD0" w:rsidRDefault="00247868" w:rsidP="00195C28">
      <w:pPr>
        <w:pStyle w:val="BodyText"/>
        <w:spacing w:after="0"/>
        <w:ind w:left="-720"/>
        <w:jc w:val="left"/>
      </w:pPr>
      <w:r>
        <w:rPr>
          <w:b/>
          <w:i/>
          <w:color w:val="003300"/>
          <w:szCs w:val="24"/>
        </w:rPr>
        <w:t>Applied Leadership for Teaching and Learning</w:t>
      </w:r>
      <w:r w:rsidR="00195C28">
        <w:rPr>
          <w:b/>
          <w:i/>
          <w:color w:val="003300"/>
          <w:szCs w:val="24"/>
        </w:rPr>
        <w:t xml:space="preserve"> </w:t>
      </w:r>
      <w:r w:rsidRPr="00C72541">
        <w:rPr>
          <w:b/>
          <w:i/>
          <w:color w:val="003300"/>
          <w:szCs w:val="24"/>
        </w:rPr>
        <w:t>Student Learning Outcomes</w:t>
      </w:r>
      <w:r w:rsidRPr="00B8129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tbl>
      <w:tblPr>
        <w:tblStyle w:val="TableGrid"/>
        <w:tblW w:w="12240" w:type="dxa"/>
        <w:tblInd w:w="-62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1575"/>
        <w:gridCol w:w="1575"/>
        <w:gridCol w:w="1575"/>
        <w:gridCol w:w="1575"/>
        <w:gridCol w:w="1575"/>
        <w:gridCol w:w="1575"/>
      </w:tblGrid>
      <w:tr w:rsidR="0047759F" w:rsidRPr="00E96A23" w14:paraId="65F981DA" w14:textId="4D6F2F4D" w:rsidTr="00195C28">
        <w:trPr>
          <w:cantSplit/>
          <w:trHeight w:val="70"/>
          <w:tblHeader/>
        </w:trPr>
        <w:tc>
          <w:tcPr>
            <w:tcW w:w="12240" w:type="dxa"/>
            <w:gridSpan w:val="7"/>
          </w:tcPr>
          <w:p w14:paraId="3D7674F0" w14:textId="5D46881F" w:rsidR="0047759F" w:rsidRPr="00247868" w:rsidRDefault="0047759F" w:rsidP="004B2CE6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247868">
              <w:rPr>
                <w:b/>
                <w:i/>
                <w:color w:val="003300"/>
                <w:sz w:val="24"/>
                <w:szCs w:val="24"/>
              </w:rPr>
              <w:t>Applied Leadership for Teaching and Learning</w:t>
            </w:r>
            <w:r w:rsidRPr="00247868">
              <w:rPr>
                <w:b/>
                <w:i/>
                <w:color w:val="003300"/>
                <w:sz w:val="24"/>
                <w:szCs w:val="24"/>
              </w:rPr>
              <w:br/>
              <w:t>Curriculum Map</w:t>
            </w:r>
          </w:p>
        </w:tc>
      </w:tr>
      <w:tr w:rsidR="0047759F" w:rsidRPr="00E96A23" w14:paraId="6829D29A" w14:textId="0470FE79" w:rsidTr="00195C28">
        <w:trPr>
          <w:cantSplit/>
          <w:trHeight w:val="70"/>
          <w:tblHeader/>
        </w:trPr>
        <w:tc>
          <w:tcPr>
            <w:tcW w:w="2790" w:type="dxa"/>
            <w:vMerge w:val="restart"/>
            <w:shd w:val="clear" w:color="auto" w:fill="D9D9D9" w:themeFill="background1" w:themeFillShade="D9"/>
            <w:vAlign w:val="center"/>
          </w:tcPr>
          <w:p w14:paraId="19F7F489" w14:textId="39842CB8" w:rsidR="0047759F" w:rsidRPr="00B8129B" w:rsidRDefault="0047759F" w:rsidP="00B8129B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MSAL Core Courses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2B77D7E8" w14:textId="77777777" w:rsidR="0047759F" w:rsidRPr="00B8129B" w:rsidRDefault="0047759F" w:rsidP="004B7CC1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2C5A8AC5" w14:textId="77777777" w:rsidR="0047759F" w:rsidRPr="00B8129B" w:rsidRDefault="0047759F" w:rsidP="004B7CC1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shd w:val="clear" w:color="auto" w:fill="D9D9D9" w:themeFill="background1" w:themeFillShade="D9"/>
            <w:vAlign w:val="bottom"/>
          </w:tcPr>
          <w:p w14:paraId="7DDF0EEB" w14:textId="54F3E9BB" w:rsidR="0047759F" w:rsidRPr="00B8129B" w:rsidRDefault="0047759F" w:rsidP="004B7CC1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8129B">
              <w:rPr>
                <w:b/>
                <w:sz w:val="24"/>
                <w:szCs w:val="24"/>
              </w:rPr>
              <w:t>Program Level Student Learning Outcomes</w:t>
            </w:r>
          </w:p>
        </w:tc>
      </w:tr>
      <w:tr w:rsidR="0047759F" w:rsidRPr="00E96A23" w14:paraId="6182C241" w14:textId="714C3897" w:rsidTr="00195C28">
        <w:trPr>
          <w:cantSplit/>
          <w:trHeight w:val="70"/>
          <w:tblHeader/>
        </w:trPr>
        <w:tc>
          <w:tcPr>
            <w:tcW w:w="2790" w:type="dxa"/>
            <w:vMerge/>
            <w:shd w:val="clear" w:color="auto" w:fill="D9D9D9" w:themeFill="background1" w:themeFillShade="D9"/>
          </w:tcPr>
          <w:p w14:paraId="27815143" w14:textId="77777777" w:rsidR="0047759F" w:rsidRPr="00E96A23" w:rsidRDefault="0047759F" w:rsidP="002009B5">
            <w:pPr>
              <w:keepNext/>
              <w:keepLines/>
              <w:suppressLineNumbers/>
              <w:suppressAutoHyphens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bottom"/>
          </w:tcPr>
          <w:p w14:paraId="27173FB9" w14:textId="77777777" w:rsidR="0047759F" w:rsidRPr="00B8129B" w:rsidRDefault="0047759F" w:rsidP="002009B5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8129B">
              <w:rPr>
                <w:b/>
                <w:sz w:val="24"/>
                <w:szCs w:val="24"/>
              </w:rPr>
              <w:t>PLO 1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bottom"/>
          </w:tcPr>
          <w:p w14:paraId="41F46184" w14:textId="77777777" w:rsidR="0047759F" w:rsidRPr="00B8129B" w:rsidRDefault="0047759F" w:rsidP="002009B5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8129B">
              <w:rPr>
                <w:b/>
                <w:sz w:val="24"/>
                <w:szCs w:val="24"/>
              </w:rPr>
              <w:t>PLO 2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bottom"/>
          </w:tcPr>
          <w:p w14:paraId="574DDF77" w14:textId="77777777" w:rsidR="0047759F" w:rsidRPr="00B8129B" w:rsidRDefault="0047759F" w:rsidP="002009B5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8129B">
              <w:rPr>
                <w:b/>
                <w:sz w:val="24"/>
                <w:szCs w:val="24"/>
              </w:rPr>
              <w:t>PLO 3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0A81196" w14:textId="36FD37B5" w:rsidR="0047759F" w:rsidRDefault="00D75D16" w:rsidP="002009B5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8129B">
              <w:rPr>
                <w:b/>
                <w:sz w:val="24"/>
                <w:szCs w:val="24"/>
              </w:rPr>
              <w:t xml:space="preserve">PLO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DC4CD0B" w14:textId="12B53B37" w:rsidR="0047759F" w:rsidRDefault="00D75D16" w:rsidP="002009B5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8129B">
              <w:rPr>
                <w:b/>
                <w:sz w:val="24"/>
                <w:szCs w:val="24"/>
              </w:rPr>
              <w:t xml:space="preserve">PLO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1423F65D" w14:textId="6D61EAD0" w:rsidR="0047759F" w:rsidRPr="00B8129B" w:rsidRDefault="00D75D16" w:rsidP="002009B5">
            <w:pPr>
              <w:keepNext/>
              <w:keepLines/>
              <w:suppressLineNumbers/>
              <w:suppressAutoHyphens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6</w:t>
            </w:r>
            <w:r w:rsidR="0047759F" w:rsidRPr="00B8129B">
              <w:rPr>
                <w:b/>
                <w:sz w:val="24"/>
                <w:szCs w:val="24"/>
              </w:rPr>
              <w:t>.</w:t>
            </w:r>
          </w:p>
        </w:tc>
      </w:tr>
      <w:tr w:rsidR="0047759F" w:rsidRPr="00E96A23" w14:paraId="3CEAE55A" w14:textId="42AF0ADA" w:rsidTr="00195C28">
        <w:trPr>
          <w:cantSplit/>
          <w:trHeight w:val="70"/>
        </w:trPr>
        <w:tc>
          <w:tcPr>
            <w:tcW w:w="2790" w:type="dxa"/>
            <w:vAlign w:val="center"/>
          </w:tcPr>
          <w:p w14:paraId="70631246" w14:textId="28E353CD" w:rsidR="0047759F" w:rsidRPr="00E96A23" w:rsidRDefault="0047759F" w:rsidP="002009B5">
            <w:pPr>
              <w:suppressLineNumbers/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 701 Reflective Inquiry</w:t>
            </w:r>
          </w:p>
        </w:tc>
        <w:tc>
          <w:tcPr>
            <w:tcW w:w="1575" w:type="dxa"/>
            <w:vAlign w:val="center"/>
          </w:tcPr>
          <w:p w14:paraId="23C0FF64" w14:textId="77777777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96A23">
              <w:rPr>
                <w:sz w:val="24"/>
                <w:szCs w:val="24"/>
              </w:rPr>
              <w:t>B</w:t>
            </w:r>
          </w:p>
        </w:tc>
        <w:tc>
          <w:tcPr>
            <w:tcW w:w="1575" w:type="dxa"/>
            <w:vAlign w:val="center"/>
          </w:tcPr>
          <w:p w14:paraId="3E1271D3" w14:textId="6C67BB43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  <w:vAlign w:val="center"/>
          </w:tcPr>
          <w:p w14:paraId="64A584F7" w14:textId="6287E097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</w:tcPr>
          <w:p w14:paraId="5FA9ABDD" w14:textId="607A0E12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</w:tcPr>
          <w:p w14:paraId="2137DD4D" w14:textId="457AA094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</w:tcPr>
          <w:p w14:paraId="50402875" w14:textId="51FAE534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47759F" w:rsidRPr="00E96A23" w14:paraId="6158308B" w14:textId="485CF37C" w:rsidTr="00195C28">
        <w:trPr>
          <w:cantSplit/>
          <w:trHeight w:val="70"/>
        </w:trPr>
        <w:tc>
          <w:tcPr>
            <w:tcW w:w="2790" w:type="dxa"/>
            <w:vAlign w:val="center"/>
          </w:tcPr>
          <w:p w14:paraId="1A6D7D92" w14:textId="4D8814E3" w:rsidR="0047759F" w:rsidRPr="00E96A23" w:rsidRDefault="0047759F" w:rsidP="002009B5">
            <w:pPr>
              <w:suppressLineNumbers/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 702 Educational Research</w:t>
            </w:r>
          </w:p>
        </w:tc>
        <w:tc>
          <w:tcPr>
            <w:tcW w:w="1575" w:type="dxa"/>
            <w:vAlign w:val="center"/>
          </w:tcPr>
          <w:p w14:paraId="757715A4" w14:textId="77777777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96A23"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  <w:vAlign w:val="center"/>
          </w:tcPr>
          <w:p w14:paraId="748618FB" w14:textId="5744C10D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  <w:vAlign w:val="center"/>
          </w:tcPr>
          <w:p w14:paraId="57793E4F" w14:textId="77777777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96A23">
              <w:rPr>
                <w:sz w:val="24"/>
                <w:szCs w:val="24"/>
              </w:rPr>
              <w:t>B</w:t>
            </w:r>
          </w:p>
        </w:tc>
        <w:tc>
          <w:tcPr>
            <w:tcW w:w="1575" w:type="dxa"/>
          </w:tcPr>
          <w:p w14:paraId="45E4EBF0" w14:textId="0C6F3804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42C332A8" w14:textId="21C4BAA9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30F5B3DD" w14:textId="77318B8A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47759F" w:rsidRPr="00E96A23" w14:paraId="3FEAE23F" w14:textId="5D01FAA1" w:rsidTr="00195C28">
        <w:trPr>
          <w:cantSplit/>
          <w:trHeight w:val="70"/>
        </w:trPr>
        <w:tc>
          <w:tcPr>
            <w:tcW w:w="2790" w:type="dxa"/>
            <w:vAlign w:val="center"/>
          </w:tcPr>
          <w:p w14:paraId="0F4B2827" w14:textId="5CFF6C4E" w:rsidR="0047759F" w:rsidRPr="00E96A23" w:rsidRDefault="0047759F" w:rsidP="002009B5">
            <w:pPr>
              <w:suppressLineNumbers/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 703 Contemporary Issues</w:t>
            </w:r>
          </w:p>
        </w:tc>
        <w:tc>
          <w:tcPr>
            <w:tcW w:w="1575" w:type="dxa"/>
            <w:vAlign w:val="center"/>
          </w:tcPr>
          <w:p w14:paraId="515029F9" w14:textId="77777777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96A23"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  <w:vAlign w:val="center"/>
          </w:tcPr>
          <w:p w14:paraId="0B670C14" w14:textId="77777777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96A23">
              <w:rPr>
                <w:sz w:val="24"/>
                <w:szCs w:val="24"/>
              </w:rPr>
              <w:t>B</w:t>
            </w:r>
          </w:p>
        </w:tc>
        <w:tc>
          <w:tcPr>
            <w:tcW w:w="1575" w:type="dxa"/>
            <w:vAlign w:val="center"/>
          </w:tcPr>
          <w:p w14:paraId="0B470DD9" w14:textId="5179B348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72DD24C5" w14:textId="1339AAA2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7042C160" w14:textId="2653B609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2FF8C80F" w14:textId="557B24E1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47759F" w:rsidRPr="00E96A23" w14:paraId="6C16B4FE" w14:textId="77777777" w:rsidTr="00195C28">
        <w:trPr>
          <w:cantSplit/>
          <w:trHeight w:val="70"/>
        </w:trPr>
        <w:tc>
          <w:tcPr>
            <w:tcW w:w="2790" w:type="dxa"/>
            <w:vAlign w:val="center"/>
          </w:tcPr>
          <w:p w14:paraId="70BBEBD8" w14:textId="4A809FF7" w:rsidR="0047759F" w:rsidRPr="00E96A23" w:rsidRDefault="0047759F" w:rsidP="002009B5">
            <w:pPr>
              <w:suppressLineNumbers/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 704 Applied Leadership. </w:t>
            </w:r>
          </w:p>
        </w:tc>
        <w:tc>
          <w:tcPr>
            <w:tcW w:w="1575" w:type="dxa"/>
            <w:vAlign w:val="center"/>
          </w:tcPr>
          <w:p w14:paraId="7453C383" w14:textId="798FB881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  <w:vAlign w:val="center"/>
          </w:tcPr>
          <w:p w14:paraId="4C807725" w14:textId="19A62EB7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  <w:vAlign w:val="center"/>
          </w:tcPr>
          <w:p w14:paraId="77679856" w14:textId="175AF415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</w:tcPr>
          <w:p w14:paraId="196A627D" w14:textId="372EB003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</w:tcPr>
          <w:p w14:paraId="6BDE4796" w14:textId="747B3F0C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5C4C0989" w14:textId="4C016075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47759F" w:rsidRPr="00E96A23" w14:paraId="3C055FB3" w14:textId="77777777" w:rsidTr="00195C28">
        <w:trPr>
          <w:cantSplit/>
          <w:trHeight w:val="70"/>
        </w:trPr>
        <w:tc>
          <w:tcPr>
            <w:tcW w:w="2790" w:type="dxa"/>
            <w:vAlign w:val="center"/>
          </w:tcPr>
          <w:p w14:paraId="1C3A53A3" w14:textId="46A58DE3" w:rsidR="0047759F" w:rsidRDefault="0047759F" w:rsidP="002009B5">
            <w:pPr>
              <w:suppressLineNumbers/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 799 Project/Thesis</w:t>
            </w:r>
          </w:p>
        </w:tc>
        <w:tc>
          <w:tcPr>
            <w:tcW w:w="1575" w:type="dxa"/>
            <w:vAlign w:val="center"/>
          </w:tcPr>
          <w:p w14:paraId="04A75F26" w14:textId="43A6E4B9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  <w:vAlign w:val="center"/>
          </w:tcPr>
          <w:p w14:paraId="23F9DA7F" w14:textId="74A15E0D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  <w:vAlign w:val="center"/>
          </w:tcPr>
          <w:p w14:paraId="433FFBA0" w14:textId="6DA2188C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3CD75DC0" w14:textId="5B25EFAE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7D3A9050" w14:textId="58FF7485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08A4F987" w14:textId="496D3296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47759F" w:rsidRPr="00E96A23" w14:paraId="3A7D20DB" w14:textId="77777777" w:rsidTr="00195C28">
        <w:trPr>
          <w:cantSplit/>
          <w:trHeight w:val="70"/>
        </w:trPr>
        <w:tc>
          <w:tcPr>
            <w:tcW w:w="2790" w:type="dxa"/>
            <w:vAlign w:val="center"/>
          </w:tcPr>
          <w:p w14:paraId="2ED8F2A1" w14:textId="6AEB030E" w:rsidR="0047759F" w:rsidRDefault="0047759F" w:rsidP="002009B5">
            <w:pPr>
              <w:suppressLineNumbers/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 798 Areas of Emphasis</w:t>
            </w:r>
          </w:p>
        </w:tc>
        <w:tc>
          <w:tcPr>
            <w:tcW w:w="1575" w:type="dxa"/>
            <w:vAlign w:val="center"/>
          </w:tcPr>
          <w:p w14:paraId="53E0CBE6" w14:textId="09F61C2A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  <w:vAlign w:val="center"/>
          </w:tcPr>
          <w:p w14:paraId="71FB2658" w14:textId="41A33393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  <w:vAlign w:val="center"/>
          </w:tcPr>
          <w:p w14:paraId="4AFAFE78" w14:textId="2CFE70B6" w:rsidR="0047759F" w:rsidRPr="00E96A23" w:rsidRDefault="0047759F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4CB1B0A4" w14:textId="5968BD20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75" w:type="dxa"/>
          </w:tcPr>
          <w:p w14:paraId="2474C486" w14:textId="222C6971" w:rsidR="0047759F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75" w:type="dxa"/>
          </w:tcPr>
          <w:p w14:paraId="1A012F37" w14:textId="01BD84ED" w:rsidR="0047759F" w:rsidRPr="00E96A23" w:rsidRDefault="00D75D16" w:rsidP="002009B5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47759F" w:rsidRPr="00E96A23" w14:paraId="791B32E0" w14:textId="761FAB8E" w:rsidTr="00195C28">
        <w:trPr>
          <w:cantSplit/>
          <w:trHeight w:val="70"/>
        </w:trPr>
        <w:tc>
          <w:tcPr>
            <w:tcW w:w="12240" w:type="dxa"/>
            <w:gridSpan w:val="7"/>
          </w:tcPr>
          <w:p w14:paraId="38056B0F" w14:textId="57D26B21" w:rsidR="0047759F" w:rsidRPr="008E0E0C" w:rsidRDefault="0047759F" w:rsidP="002009B5">
            <w:pPr>
              <w:suppressLineNumbers/>
              <w:suppressAutoHyphens/>
              <w:spacing w:before="40" w:after="40"/>
              <w:rPr>
                <w:i/>
                <w:sz w:val="22"/>
              </w:rPr>
            </w:pPr>
            <w:r w:rsidRPr="008E0E0C">
              <w:rPr>
                <w:i/>
                <w:sz w:val="22"/>
              </w:rPr>
              <w:t>Legend: Course supports the outcome at the (B)-Beginner, (D)-Developing, or (P)-Proficient level.</w:t>
            </w:r>
          </w:p>
        </w:tc>
      </w:tr>
    </w:tbl>
    <w:p w14:paraId="5688220B" w14:textId="0685282A" w:rsidR="004F14FC" w:rsidRPr="00AB7BD0" w:rsidRDefault="00CC4761" w:rsidP="00195C28">
      <w:pPr>
        <w:pStyle w:val="BodyText"/>
        <w:spacing w:after="0"/>
        <w:ind w:left="-900"/>
        <w:jc w:val="left"/>
      </w:pPr>
      <w:r>
        <w:rPr>
          <w:b/>
          <w:i/>
          <w:color w:val="003300"/>
          <w:szCs w:val="24"/>
        </w:rPr>
        <w:lastRenderedPageBreak/>
        <w:t>A</w:t>
      </w:r>
      <w:r w:rsidR="004F14FC">
        <w:rPr>
          <w:b/>
          <w:i/>
          <w:color w:val="003300"/>
          <w:szCs w:val="24"/>
        </w:rPr>
        <w:t>pplied Leadership for Teaching and Learning</w:t>
      </w:r>
      <w:r w:rsidR="004F14FC">
        <w:rPr>
          <w:b/>
          <w:i/>
          <w:color w:val="003300"/>
          <w:szCs w:val="24"/>
        </w:rPr>
        <w:br/>
      </w:r>
      <w:r w:rsidR="004F14FC" w:rsidRPr="00C72541">
        <w:rPr>
          <w:b/>
          <w:i/>
          <w:color w:val="003300"/>
          <w:szCs w:val="24"/>
        </w:rPr>
        <w:t>Student Learning Outcomes</w:t>
      </w:r>
      <w:r w:rsidR="004F14FC" w:rsidRPr="00B8129B">
        <w:rPr>
          <w:sz w:val="22"/>
          <w:szCs w:val="22"/>
        </w:rPr>
        <w:t xml:space="preserve"> </w:t>
      </w:r>
      <w:r w:rsidR="004F14FC">
        <w:rPr>
          <w:sz w:val="22"/>
          <w:szCs w:val="22"/>
        </w:rPr>
        <w:br/>
      </w:r>
    </w:p>
    <w:p w14:paraId="27B2B0FE" w14:textId="651F0710" w:rsidR="00B8129B" w:rsidRDefault="00E96A23" w:rsidP="00195C28">
      <w:pPr>
        <w:pStyle w:val="BodyText"/>
        <w:spacing w:after="0"/>
        <w:ind w:left="-900"/>
        <w:jc w:val="left"/>
        <w:rPr>
          <w:sz w:val="22"/>
          <w:szCs w:val="22"/>
        </w:rPr>
      </w:pPr>
      <w:r w:rsidRPr="00042F86">
        <w:rPr>
          <w:sz w:val="22"/>
          <w:szCs w:val="22"/>
        </w:rPr>
        <w:t xml:space="preserve">The </w:t>
      </w:r>
      <w:r w:rsidR="004F14FC" w:rsidRPr="00042F86">
        <w:rPr>
          <w:color w:val="003300"/>
          <w:sz w:val="22"/>
          <w:szCs w:val="22"/>
        </w:rPr>
        <w:t>Applied Leadership for Teaching and Learning</w:t>
      </w:r>
      <w:r w:rsidR="004F14FC" w:rsidRPr="00042F86">
        <w:rPr>
          <w:b/>
          <w:i/>
          <w:color w:val="003300"/>
          <w:sz w:val="22"/>
          <w:szCs w:val="22"/>
        </w:rPr>
        <w:t xml:space="preserve"> </w:t>
      </w:r>
      <w:r w:rsidRPr="00042F86">
        <w:rPr>
          <w:sz w:val="22"/>
          <w:szCs w:val="22"/>
        </w:rPr>
        <w:t>curriculum map is a table containing the program level s</w:t>
      </w:r>
      <w:r w:rsidR="006A476A" w:rsidRPr="00042F86">
        <w:rPr>
          <w:sz w:val="22"/>
          <w:szCs w:val="22"/>
        </w:rPr>
        <w:t>tudent learning outcomes and</w:t>
      </w:r>
      <w:r w:rsidRPr="00042F86">
        <w:rPr>
          <w:sz w:val="22"/>
          <w:szCs w:val="22"/>
        </w:rPr>
        <w:t xml:space="preserve"> program courses that introduce and enhance the skills and knowledge students will master upon completion of the program. The </w:t>
      </w:r>
      <w:r w:rsidR="004B2CE6">
        <w:rPr>
          <w:sz w:val="22"/>
          <w:szCs w:val="22"/>
        </w:rPr>
        <w:t>six</w:t>
      </w:r>
      <w:r w:rsidRPr="00042F86">
        <w:rPr>
          <w:sz w:val="22"/>
          <w:szCs w:val="22"/>
        </w:rPr>
        <w:t xml:space="preserve"> </w:t>
      </w:r>
      <w:proofErr w:type="gramStart"/>
      <w:r w:rsidRPr="00042F86">
        <w:rPr>
          <w:sz w:val="22"/>
          <w:szCs w:val="22"/>
        </w:rPr>
        <w:t>program level student learning outcomes</w:t>
      </w:r>
      <w:proofErr w:type="gramEnd"/>
      <w:r w:rsidRPr="00042F86">
        <w:rPr>
          <w:sz w:val="22"/>
          <w:szCs w:val="22"/>
        </w:rPr>
        <w:t xml:space="preserve"> are columns (left to right), while the program courses are rows (top to bottom). </w:t>
      </w:r>
      <w:r w:rsidR="00042F86" w:rsidRPr="00042F86">
        <w:rPr>
          <w:sz w:val="22"/>
          <w:szCs w:val="22"/>
        </w:rPr>
        <w:br/>
      </w:r>
      <w:r w:rsidR="00042F86" w:rsidRPr="00042F86">
        <w:rPr>
          <w:sz w:val="22"/>
          <w:szCs w:val="22"/>
        </w:rPr>
        <w:br/>
      </w:r>
      <w:r w:rsidR="002E3D12" w:rsidRPr="00B8129B">
        <w:rPr>
          <w:sz w:val="22"/>
          <w:szCs w:val="22"/>
        </w:rPr>
        <w:t xml:space="preserve">Courses addressing the program level student learning outcomes </w:t>
      </w:r>
      <w:proofErr w:type="gramStart"/>
      <w:r w:rsidR="002E3D12" w:rsidRPr="00B8129B">
        <w:rPr>
          <w:sz w:val="22"/>
          <w:szCs w:val="22"/>
        </w:rPr>
        <w:t>are identified</w:t>
      </w:r>
      <w:proofErr w:type="gramEnd"/>
      <w:r w:rsidR="002E3D12" w:rsidRPr="00B8129B">
        <w:rPr>
          <w:sz w:val="22"/>
          <w:szCs w:val="22"/>
        </w:rPr>
        <w:t xml:space="preserve"> with </w:t>
      </w:r>
      <w:r w:rsidRPr="00B8129B">
        <w:rPr>
          <w:sz w:val="22"/>
          <w:szCs w:val="22"/>
        </w:rPr>
        <w:t xml:space="preserve">(B)-Beginner, (D)-Developing, and (P)-Proficient </w:t>
      </w:r>
      <w:r w:rsidR="002E3D12" w:rsidRPr="00B8129B">
        <w:rPr>
          <w:sz w:val="22"/>
          <w:szCs w:val="22"/>
        </w:rPr>
        <w:t>symbols.</w:t>
      </w:r>
      <w:r w:rsidRPr="00B8129B">
        <w:rPr>
          <w:sz w:val="22"/>
          <w:szCs w:val="22"/>
        </w:rPr>
        <w:t xml:space="preserve"> (B)-Beginner stands for curriculum that introduces a new program level student learning outcome, (D)-Developing represents areas where a specific outcome is revisited for improved complexity, while (P)-Proficient is for curriculum that leads to mastery of the </w:t>
      </w:r>
      <w:r w:rsidR="002E3D12" w:rsidRPr="00B8129B">
        <w:rPr>
          <w:sz w:val="22"/>
          <w:szCs w:val="22"/>
        </w:rPr>
        <w:t xml:space="preserve">learning </w:t>
      </w:r>
      <w:r w:rsidRPr="00B8129B">
        <w:rPr>
          <w:sz w:val="22"/>
          <w:szCs w:val="22"/>
        </w:rPr>
        <w:t>outcome as defined by the program ass</w:t>
      </w:r>
      <w:r w:rsidR="002E3D12" w:rsidRPr="00B8129B">
        <w:rPr>
          <w:sz w:val="22"/>
          <w:szCs w:val="22"/>
        </w:rPr>
        <w:t>essment matrix score or rubric.</w:t>
      </w:r>
      <w:r w:rsidR="00B8129B">
        <w:rPr>
          <w:sz w:val="22"/>
          <w:szCs w:val="22"/>
        </w:rPr>
        <w:t xml:space="preserve"> </w:t>
      </w:r>
    </w:p>
    <w:tbl>
      <w:tblPr>
        <w:tblStyle w:val="TableGrid1"/>
        <w:tblpPr w:leftFromText="180" w:rightFromText="180" w:vertAnchor="text" w:horzAnchor="margin" w:tblpY="516"/>
        <w:tblW w:w="13315" w:type="dxa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980"/>
        <w:gridCol w:w="2610"/>
        <w:gridCol w:w="2250"/>
        <w:gridCol w:w="1530"/>
        <w:gridCol w:w="1710"/>
      </w:tblGrid>
      <w:tr w:rsidR="00501C60" w:rsidRPr="00195C28" w14:paraId="43D34014" w14:textId="77777777" w:rsidTr="00501C60">
        <w:trPr>
          <w:trHeight w:val="539"/>
        </w:trPr>
        <w:tc>
          <w:tcPr>
            <w:tcW w:w="13315" w:type="dxa"/>
            <w:gridSpan w:val="7"/>
            <w:shd w:val="clear" w:color="auto" w:fill="D9D9D9" w:themeFill="background1" w:themeFillShade="D9"/>
            <w:vAlign w:val="center"/>
          </w:tcPr>
          <w:p w14:paraId="580E9E14" w14:textId="77777777" w:rsidR="00501C60" w:rsidRPr="00195C28" w:rsidRDefault="00501C60" w:rsidP="00501C60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195C28">
              <w:rPr>
                <w:b/>
                <w:i/>
                <w:color w:val="003300"/>
                <w:sz w:val="24"/>
              </w:rPr>
              <w:t>Applied Leadership for Teaching and Learning</w:t>
            </w:r>
            <w:r w:rsidRPr="00195C28">
              <w:rPr>
                <w:b/>
                <w:i/>
                <w:color w:val="003300"/>
                <w:sz w:val="24"/>
              </w:rPr>
              <w:br/>
              <w:t>Curriculum Map</w:t>
            </w:r>
          </w:p>
        </w:tc>
      </w:tr>
      <w:tr w:rsidR="00501C60" w:rsidRPr="00E96A23" w14:paraId="0DF662EC" w14:textId="77777777" w:rsidTr="00501C60">
        <w:trPr>
          <w:trHeight w:val="539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A4E1ECD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 xml:space="preserve">Program Level </w:t>
            </w:r>
          </w:p>
          <w:p w14:paraId="420068A7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Student</w:t>
            </w:r>
          </w:p>
          <w:p w14:paraId="24BBA1C4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Learning Outcomes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D39A08A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PLO1</w:t>
            </w:r>
          </w:p>
          <w:p w14:paraId="36D09AC9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  <w:p w14:paraId="7BCEE3E3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Commitment to Teaching and Learning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B09779F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PLO2</w:t>
            </w:r>
          </w:p>
          <w:p w14:paraId="453EE7DA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  <w:p w14:paraId="19516EEA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Managing Student Learning</w:t>
            </w:r>
            <w:r w:rsidRPr="00E96A23">
              <w:rPr>
                <w:rFonts w:eastAsia="Batang"/>
                <w:sz w:val="14"/>
                <w:szCs w:val="14"/>
              </w:rPr>
              <w:t>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418BCE1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PLO3</w:t>
            </w:r>
          </w:p>
          <w:p w14:paraId="2412F495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  <w:p w14:paraId="063DC0BD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Pedagogy and Reflective Practice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A17C684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PLO4</w:t>
            </w:r>
          </w:p>
          <w:p w14:paraId="4D275DBD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  <w:p w14:paraId="7A4406CE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Community of Learners</w:t>
            </w:r>
            <w:r w:rsidRPr="00E96A23">
              <w:rPr>
                <w:rFonts w:eastAsia="Batang"/>
                <w:sz w:val="14"/>
                <w:szCs w:val="14"/>
              </w:rPr>
              <w:t>.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EC6034D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PLO5</w:t>
            </w:r>
          </w:p>
          <w:p w14:paraId="2D795B32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  <w:p w14:paraId="23AC45D0" w14:textId="77777777" w:rsidR="00501C60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Manage</w:t>
            </w:r>
          </w:p>
          <w:p w14:paraId="22FEFC54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 xml:space="preserve">Change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B22EC19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PLO6</w:t>
            </w:r>
          </w:p>
          <w:p w14:paraId="75C83CCB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  <w:p w14:paraId="1DD11D0D" w14:textId="77777777" w:rsidR="00501C60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Historical</w:t>
            </w:r>
          </w:p>
          <w:p w14:paraId="7A544560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Issues</w:t>
            </w:r>
            <w:r w:rsidRPr="00E96A23">
              <w:rPr>
                <w:rFonts w:eastAsia="Batang"/>
                <w:sz w:val="14"/>
                <w:szCs w:val="14"/>
              </w:rPr>
              <w:t>.</w:t>
            </w:r>
          </w:p>
        </w:tc>
      </w:tr>
      <w:tr w:rsidR="00501C60" w:rsidRPr="00987ABF" w14:paraId="39F46F39" w14:textId="77777777" w:rsidTr="00501C60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B2B4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47759F">
              <w:rPr>
                <w:szCs w:val="16"/>
              </w:rPr>
              <w:t>EDUC 701 Reflective Inquiry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FD7B5C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B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723557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7517EF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23F0B0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D540A3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AFF8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</w:tr>
      <w:tr w:rsidR="00501C60" w:rsidRPr="00987ABF" w14:paraId="0260DACB" w14:textId="77777777" w:rsidTr="00501C6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A509" w14:textId="77777777" w:rsidR="00501C60" w:rsidRPr="0047759F" w:rsidRDefault="00501C60" w:rsidP="00501C60">
            <w:pPr>
              <w:ind w:firstLine="0"/>
              <w:jc w:val="center"/>
              <w:rPr>
                <w:rFonts w:eastAsia="Batang"/>
                <w:b/>
                <w:szCs w:val="16"/>
              </w:rPr>
            </w:pPr>
            <w:r>
              <w:rPr>
                <w:szCs w:val="16"/>
              </w:rPr>
              <w:t>EDUC 702</w:t>
            </w:r>
            <w:r w:rsidRPr="0047759F">
              <w:rPr>
                <w:szCs w:val="16"/>
              </w:rPr>
              <w:t xml:space="preserve"> </w:t>
            </w:r>
            <w:r>
              <w:rPr>
                <w:szCs w:val="16"/>
              </w:rPr>
              <w:t>Educational Research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74779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DDDAE0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E22AF1F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B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A519BE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D973EE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12622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</w:tr>
      <w:tr w:rsidR="00501C60" w:rsidRPr="00987ABF" w14:paraId="2455ACCB" w14:textId="77777777" w:rsidTr="00501C6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5BB6" w14:textId="77777777" w:rsidR="00501C60" w:rsidRDefault="00501C60" w:rsidP="00501C60">
            <w:pPr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EDUC 703</w:t>
            </w:r>
          </w:p>
          <w:p w14:paraId="66E93746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szCs w:val="16"/>
              </w:rPr>
              <w:t>Contemporary Issues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6753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E96A23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AE65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E96A23">
              <w:rPr>
                <w:rFonts w:eastAsia="Batang"/>
                <w:sz w:val="20"/>
                <w:szCs w:val="20"/>
              </w:rPr>
              <w:t>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1E15153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E96A23">
              <w:rPr>
                <w:rFonts w:eastAsia="Batang"/>
                <w:sz w:val="20"/>
                <w:szCs w:val="20"/>
              </w:rPr>
              <w:t>B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F9C814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E96A23">
              <w:rPr>
                <w:rFonts w:eastAsia="Batang"/>
                <w:sz w:val="20"/>
                <w:szCs w:val="20"/>
              </w:rPr>
              <w:t>B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7D6275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370F60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</w:tr>
      <w:tr w:rsidR="00501C60" w:rsidRPr="00987ABF" w14:paraId="244983C5" w14:textId="77777777" w:rsidTr="00501C60"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2B633" w14:textId="77777777" w:rsidR="00501C60" w:rsidRPr="00E96A23" w:rsidRDefault="00501C60" w:rsidP="00501C6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szCs w:val="16"/>
              </w:rPr>
              <w:t>EDUC 704</w:t>
            </w:r>
            <w:r w:rsidRPr="0047759F">
              <w:rPr>
                <w:szCs w:val="16"/>
              </w:rPr>
              <w:t xml:space="preserve"> </w:t>
            </w:r>
            <w:r>
              <w:rPr>
                <w:szCs w:val="16"/>
              </w:rPr>
              <w:t>Educational Change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47CD1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556A44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B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BDA94C9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8AB3F1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2604FC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9A08A0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</w:tr>
      <w:tr w:rsidR="00501C60" w:rsidRPr="00987ABF" w14:paraId="5C047698" w14:textId="77777777" w:rsidTr="00501C60">
        <w:tc>
          <w:tcPr>
            <w:tcW w:w="1525" w:type="dxa"/>
            <w:shd w:val="clear" w:color="auto" w:fill="auto"/>
            <w:vAlign w:val="center"/>
          </w:tcPr>
          <w:p w14:paraId="3350E566" w14:textId="77777777" w:rsidR="00501C60" w:rsidRPr="00D75D16" w:rsidRDefault="00501C60" w:rsidP="00501C60">
            <w:pPr>
              <w:ind w:firstLine="0"/>
              <w:jc w:val="center"/>
              <w:rPr>
                <w:rFonts w:eastAsia="Batang"/>
                <w:b/>
                <w:szCs w:val="16"/>
              </w:rPr>
            </w:pPr>
            <w:r w:rsidRPr="00D75D16">
              <w:rPr>
                <w:szCs w:val="16"/>
              </w:rPr>
              <w:t>EDUC 799 Project/Thesis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7D42CF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78E759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2502D9B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F258EA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49FF66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D79F3C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</w:tr>
      <w:tr w:rsidR="00501C60" w:rsidRPr="00987ABF" w14:paraId="6888C82E" w14:textId="77777777" w:rsidTr="00501C6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8F18" w14:textId="77777777" w:rsidR="00501C60" w:rsidRPr="00D75D16" w:rsidRDefault="00501C60" w:rsidP="00501C60">
            <w:pPr>
              <w:ind w:firstLine="0"/>
              <w:jc w:val="center"/>
              <w:rPr>
                <w:rFonts w:eastAsia="Batang"/>
                <w:b/>
                <w:szCs w:val="16"/>
              </w:rPr>
            </w:pPr>
            <w:r w:rsidRPr="00D75D16">
              <w:rPr>
                <w:szCs w:val="16"/>
              </w:rPr>
              <w:t>EDUC 798 Areas of Emphasis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C5872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9E741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7A4A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1BE8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C87DE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41C4" w14:textId="77777777" w:rsidR="00501C60" w:rsidRPr="00987ABF" w:rsidRDefault="00501C60" w:rsidP="00501C60">
            <w:pPr>
              <w:ind w:firstLine="0"/>
              <w:jc w:val="center"/>
              <w:rPr>
                <w:rFonts w:eastAsia="Batang"/>
                <w:sz w:val="20"/>
                <w:szCs w:val="20"/>
              </w:rPr>
            </w:pPr>
            <w:r w:rsidRPr="00987ABF">
              <w:rPr>
                <w:rFonts w:eastAsia="Batang"/>
                <w:sz w:val="20"/>
                <w:szCs w:val="20"/>
              </w:rPr>
              <w:t>D</w:t>
            </w:r>
          </w:p>
        </w:tc>
      </w:tr>
    </w:tbl>
    <w:p w14:paraId="6A823F54" w14:textId="77777777" w:rsidR="00CC4761" w:rsidRPr="00042F86" w:rsidRDefault="00CC4761" w:rsidP="00042F86">
      <w:pPr>
        <w:pStyle w:val="BodyText"/>
        <w:spacing w:after="0"/>
        <w:ind w:left="-1440"/>
        <w:jc w:val="left"/>
        <w:rPr>
          <w:szCs w:val="24"/>
        </w:rPr>
      </w:pPr>
    </w:p>
    <w:p w14:paraId="16AA6A32" w14:textId="03D7F524" w:rsidR="00BB4B81" w:rsidRPr="00652F67" w:rsidRDefault="00BB4B81" w:rsidP="00652F67">
      <w:pPr>
        <w:tabs>
          <w:tab w:val="left" w:pos="1560"/>
        </w:tabs>
        <w:sectPr w:rsidR="00BB4B81" w:rsidRPr="00652F67" w:rsidSect="00CC4761">
          <w:pgSz w:w="15840" w:h="12240" w:orient="landscape" w:code="1"/>
          <w:pgMar w:top="3355" w:right="1800" w:bottom="1195" w:left="1440" w:header="720" w:footer="720" w:gutter="0"/>
          <w:pgNumType w:start="3"/>
          <w:cols w:space="720"/>
          <w:docGrid w:linePitch="218"/>
        </w:sectPr>
      </w:pPr>
      <w:bookmarkStart w:id="0" w:name="_GoBack"/>
      <w:bookmarkEnd w:id="0"/>
    </w:p>
    <w:p w14:paraId="112592D8" w14:textId="35DB6729" w:rsidR="00ED754D" w:rsidRPr="006F2AFB" w:rsidRDefault="00ED754D" w:rsidP="00501C60">
      <w:pPr>
        <w:pStyle w:val="BodyText"/>
        <w:rPr>
          <w:sz w:val="20"/>
        </w:rPr>
      </w:pPr>
    </w:p>
    <w:sectPr w:rsidR="00ED754D" w:rsidRPr="006F2AFB" w:rsidSect="00C526A4">
      <w:headerReference w:type="default" r:id="rId13"/>
      <w:pgSz w:w="12240" w:h="15840" w:code="1"/>
      <w:pgMar w:top="1800" w:right="1195" w:bottom="1440" w:left="33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5CC4A" w14:textId="77777777" w:rsidR="00AC3365" w:rsidRDefault="00AC3365">
      <w:r>
        <w:separator/>
      </w:r>
    </w:p>
  </w:endnote>
  <w:endnote w:type="continuationSeparator" w:id="0">
    <w:p w14:paraId="2C168670" w14:textId="77777777" w:rsidR="00AC3365" w:rsidRDefault="00AC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B365" w14:textId="791C9B0F" w:rsidR="00AC3365" w:rsidRDefault="00AC3365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5C2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4663" w14:textId="77777777" w:rsidR="00AC3365" w:rsidRDefault="00AC3365" w:rsidP="006A5BB2">
    <w:pPr>
      <w:pStyle w:val="Footer"/>
      <w:ind w:firstLine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427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70ADC" w14:textId="410457D1" w:rsidR="00AC3365" w:rsidRDefault="00652F67">
        <w:pPr>
          <w:pStyle w:val="Footer"/>
        </w:pPr>
        <w:r>
          <w:t>5</w:t>
        </w:r>
      </w:p>
    </w:sdtContent>
  </w:sdt>
  <w:p w14:paraId="6409419F" w14:textId="701AE19F" w:rsidR="00AC3365" w:rsidRPr="006A5BB2" w:rsidRDefault="00AC3365" w:rsidP="006A5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E4C81" w14:textId="77777777" w:rsidR="00AC3365" w:rsidRDefault="00AC3365">
      <w:r>
        <w:separator/>
      </w:r>
    </w:p>
  </w:footnote>
  <w:footnote w:type="continuationSeparator" w:id="0">
    <w:p w14:paraId="7F870499" w14:textId="77777777" w:rsidR="00AC3365" w:rsidRDefault="00AC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5A3C" w14:textId="2D3B88F1" w:rsidR="00AC3365" w:rsidRPr="006A5711" w:rsidRDefault="00AC3365" w:rsidP="00501C60">
    <w:pPr>
      <w:pStyle w:val="PartTitle"/>
      <w:framePr w:wrap="notBeside" w:hAnchor="page" w:x="12991" w:y="463"/>
      <w:rPr>
        <w:rFonts w:ascii="Garamond" w:hAnsi="Garamond"/>
        <w:spacing w:val="0"/>
        <w:szCs w:val="36"/>
      </w:rPr>
    </w:pPr>
    <w:r>
      <w:rPr>
        <w:rFonts w:ascii="Garamond" w:hAnsi="Garamond"/>
        <w:spacing w:val="0"/>
        <w:szCs w:val="36"/>
      </w:rPr>
      <w:t>Section</w:t>
    </w:r>
  </w:p>
  <w:p w14:paraId="390D9C4B" w14:textId="29C3C05C" w:rsidR="00AC3365" w:rsidRPr="00C72541" w:rsidRDefault="00C72541" w:rsidP="00501C60">
    <w:pPr>
      <w:pStyle w:val="PartLabel"/>
      <w:framePr w:wrap="notBeside" w:hAnchor="page" w:x="12991" w:y="463"/>
      <w:suppressLineNumbers/>
      <w:rPr>
        <w:rFonts w:ascii="Garamond" w:hAnsi="Garamond"/>
        <w:color w:val="003300"/>
      </w:rPr>
    </w:pPr>
    <w:r>
      <w:rPr>
        <w:rFonts w:ascii="Garamond" w:hAnsi="Garamond"/>
        <w:color w:val="003300"/>
      </w:rPr>
      <w:t>2</w:t>
    </w:r>
  </w:p>
  <w:p w14:paraId="5A31C3AF" w14:textId="77777777" w:rsidR="00AC3365" w:rsidRDefault="00AC3365" w:rsidP="00501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D9AFB" w14:textId="77777777" w:rsidR="00AC3365" w:rsidRPr="00CD5885" w:rsidRDefault="00AC3365" w:rsidP="00CD5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7C28"/>
    <w:multiLevelType w:val="hybridMultilevel"/>
    <w:tmpl w:val="173CAF2E"/>
    <w:lvl w:ilvl="0" w:tplc="5E0421E8">
      <w:start w:val="1"/>
      <w:numFmt w:val="decimal"/>
      <w:lvlText w:val="%1.)"/>
      <w:lvlJc w:val="left"/>
      <w:pPr>
        <w:ind w:left="-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 w15:restartNumberingAfterBreak="0">
    <w:nsid w:val="4C510602"/>
    <w:multiLevelType w:val="singleLevel"/>
    <w:tmpl w:val="F1444738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F436190"/>
    <w:multiLevelType w:val="singleLevel"/>
    <w:tmpl w:val="D7CE716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49A76BD"/>
    <w:multiLevelType w:val="hybridMultilevel"/>
    <w:tmpl w:val="D3FE3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C"/>
    <w:rsid w:val="00004B63"/>
    <w:rsid w:val="00006807"/>
    <w:rsid w:val="0001319D"/>
    <w:rsid w:val="0003284F"/>
    <w:rsid w:val="00042F86"/>
    <w:rsid w:val="00074FA8"/>
    <w:rsid w:val="0008179D"/>
    <w:rsid w:val="00085146"/>
    <w:rsid w:val="000930F1"/>
    <w:rsid w:val="00094AD8"/>
    <w:rsid w:val="00096027"/>
    <w:rsid w:val="000C1C46"/>
    <w:rsid w:val="000D0E14"/>
    <w:rsid w:val="000D60CC"/>
    <w:rsid w:val="000F2F96"/>
    <w:rsid w:val="00101724"/>
    <w:rsid w:val="00110683"/>
    <w:rsid w:val="0011743A"/>
    <w:rsid w:val="001269A6"/>
    <w:rsid w:val="00137C4F"/>
    <w:rsid w:val="00141E7C"/>
    <w:rsid w:val="00142154"/>
    <w:rsid w:val="00154B1E"/>
    <w:rsid w:val="001564CC"/>
    <w:rsid w:val="0015655D"/>
    <w:rsid w:val="001700CE"/>
    <w:rsid w:val="00174144"/>
    <w:rsid w:val="00182385"/>
    <w:rsid w:val="00187455"/>
    <w:rsid w:val="00192B25"/>
    <w:rsid w:val="00195C28"/>
    <w:rsid w:val="001C03DA"/>
    <w:rsid w:val="001C08AE"/>
    <w:rsid w:val="001C3667"/>
    <w:rsid w:val="001E1774"/>
    <w:rsid w:val="001F3425"/>
    <w:rsid w:val="001F4B7B"/>
    <w:rsid w:val="002009B5"/>
    <w:rsid w:val="002242C7"/>
    <w:rsid w:val="00231290"/>
    <w:rsid w:val="00233567"/>
    <w:rsid w:val="00241D19"/>
    <w:rsid w:val="00242173"/>
    <w:rsid w:val="00247868"/>
    <w:rsid w:val="00271011"/>
    <w:rsid w:val="00274118"/>
    <w:rsid w:val="00277B76"/>
    <w:rsid w:val="002861EB"/>
    <w:rsid w:val="0029271A"/>
    <w:rsid w:val="00297109"/>
    <w:rsid w:val="002A729D"/>
    <w:rsid w:val="002B5983"/>
    <w:rsid w:val="002C6AAD"/>
    <w:rsid w:val="002D3019"/>
    <w:rsid w:val="002D4C6B"/>
    <w:rsid w:val="002D61EA"/>
    <w:rsid w:val="002E3D12"/>
    <w:rsid w:val="002F5133"/>
    <w:rsid w:val="003020CA"/>
    <w:rsid w:val="00305FC8"/>
    <w:rsid w:val="0031562B"/>
    <w:rsid w:val="00320A4D"/>
    <w:rsid w:val="003409E5"/>
    <w:rsid w:val="00356ACB"/>
    <w:rsid w:val="00362097"/>
    <w:rsid w:val="0037313C"/>
    <w:rsid w:val="00374521"/>
    <w:rsid w:val="003853BA"/>
    <w:rsid w:val="003871D2"/>
    <w:rsid w:val="00391983"/>
    <w:rsid w:val="00397D3C"/>
    <w:rsid w:val="003A3596"/>
    <w:rsid w:val="003A4E6A"/>
    <w:rsid w:val="003C1DC4"/>
    <w:rsid w:val="003C32EB"/>
    <w:rsid w:val="003C6457"/>
    <w:rsid w:val="003D2659"/>
    <w:rsid w:val="003D5851"/>
    <w:rsid w:val="003E1834"/>
    <w:rsid w:val="0040359C"/>
    <w:rsid w:val="00406417"/>
    <w:rsid w:val="0041278D"/>
    <w:rsid w:val="004205D9"/>
    <w:rsid w:val="004265DB"/>
    <w:rsid w:val="00445D97"/>
    <w:rsid w:val="0047759F"/>
    <w:rsid w:val="0049178C"/>
    <w:rsid w:val="004A4678"/>
    <w:rsid w:val="004B2CE6"/>
    <w:rsid w:val="004B7CC1"/>
    <w:rsid w:val="004C29A6"/>
    <w:rsid w:val="004E482D"/>
    <w:rsid w:val="004E7DF8"/>
    <w:rsid w:val="004F14FC"/>
    <w:rsid w:val="004F3E73"/>
    <w:rsid w:val="00501C60"/>
    <w:rsid w:val="00503B0A"/>
    <w:rsid w:val="00511FA6"/>
    <w:rsid w:val="00521F29"/>
    <w:rsid w:val="005252AC"/>
    <w:rsid w:val="005259AB"/>
    <w:rsid w:val="00527068"/>
    <w:rsid w:val="005433D9"/>
    <w:rsid w:val="00574833"/>
    <w:rsid w:val="005A23FC"/>
    <w:rsid w:val="005A490C"/>
    <w:rsid w:val="005B31B6"/>
    <w:rsid w:val="005B5719"/>
    <w:rsid w:val="005C03EB"/>
    <w:rsid w:val="005C4C87"/>
    <w:rsid w:val="005D168B"/>
    <w:rsid w:val="005D26B9"/>
    <w:rsid w:val="005D4723"/>
    <w:rsid w:val="005F3765"/>
    <w:rsid w:val="005F6105"/>
    <w:rsid w:val="0060309E"/>
    <w:rsid w:val="00617FC7"/>
    <w:rsid w:val="00634427"/>
    <w:rsid w:val="006424EA"/>
    <w:rsid w:val="00652F67"/>
    <w:rsid w:val="006552FA"/>
    <w:rsid w:val="00657370"/>
    <w:rsid w:val="00675E0D"/>
    <w:rsid w:val="00676EC9"/>
    <w:rsid w:val="00681998"/>
    <w:rsid w:val="00682B80"/>
    <w:rsid w:val="00684F60"/>
    <w:rsid w:val="00695EF4"/>
    <w:rsid w:val="00697207"/>
    <w:rsid w:val="006A476A"/>
    <w:rsid w:val="006A5711"/>
    <w:rsid w:val="006A5BB2"/>
    <w:rsid w:val="006B3D7C"/>
    <w:rsid w:val="006C3B5B"/>
    <w:rsid w:val="006D7916"/>
    <w:rsid w:val="006E28BE"/>
    <w:rsid w:val="006F02E9"/>
    <w:rsid w:val="006F2AFB"/>
    <w:rsid w:val="0073017E"/>
    <w:rsid w:val="0075452D"/>
    <w:rsid w:val="00757A7E"/>
    <w:rsid w:val="007621D7"/>
    <w:rsid w:val="00770EEB"/>
    <w:rsid w:val="007741A8"/>
    <w:rsid w:val="00776674"/>
    <w:rsid w:val="007801EF"/>
    <w:rsid w:val="00787658"/>
    <w:rsid w:val="007957B9"/>
    <w:rsid w:val="007A3843"/>
    <w:rsid w:val="007B7080"/>
    <w:rsid w:val="007B7FE3"/>
    <w:rsid w:val="007C0F82"/>
    <w:rsid w:val="007C5FC5"/>
    <w:rsid w:val="0081056A"/>
    <w:rsid w:val="00834E27"/>
    <w:rsid w:val="00842176"/>
    <w:rsid w:val="008444E0"/>
    <w:rsid w:val="0084757A"/>
    <w:rsid w:val="008629BC"/>
    <w:rsid w:val="00862CA4"/>
    <w:rsid w:val="0088181B"/>
    <w:rsid w:val="008A21AB"/>
    <w:rsid w:val="008A3618"/>
    <w:rsid w:val="008A56DA"/>
    <w:rsid w:val="008A6E7C"/>
    <w:rsid w:val="008B6D14"/>
    <w:rsid w:val="008B7FD2"/>
    <w:rsid w:val="008D3BA3"/>
    <w:rsid w:val="008E0E0C"/>
    <w:rsid w:val="008E4DF6"/>
    <w:rsid w:val="008F03ED"/>
    <w:rsid w:val="00900148"/>
    <w:rsid w:val="009069D5"/>
    <w:rsid w:val="00914473"/>
    <w:rsid w:val="00917F31"/>
    <w:rsid w:val="00926434"/>
    <w:rsid w:val="00926F69"/>
    <w:rsid w:val="0096068B"/>
    <w:rsid w:val="00961301"/>
    <w:rsid w:val="009620D9"/>
    <w:rsid w:val="00962E88"/>
    <w:rsid w:val="0096503F"/>
    <w:rsid w:val="00970F4E"/>
    <w:rsid w:val="00977C9A"/>
    <w:rsid w:val="00982AD7"/>
    <w:rsid w:val="00987ABF"/>
    <w:rsid w:val="009A0656"/>
    <w:rsid w:val="009D1D14"/>
    <w:rsid w:val="009E3211"/>
    <w:rsid w:val="009F4D0B"/>
    <w:rsid w:val="00A1332D"/>
    <w:rsid w:val="00A14EF4"/>
    <w:rsid w:val="00A27855"/>
    <w:rsid w:val="00A342B9"/>
    <w:rsid w:val="00A47380"/>
    <w:rsid w:val="00A6217D"/>
    <w:rsid w:val="00A75DF3"/>
    <w:rsid w:val="00A8268E"/>
    <w:rsid w:val="00AA25B2"/>
    <w:rsid w:val="00AB063E"/>
    <w:rsid w:val="00AB7476"/>
    <w:rsid w:val="00AB7BD0"/>
    <w:rsid w:val="00AB7E5B"/>
    <w:rsid w:val="00AC3365"/>
    <w:rsid w:val="00AD48E6"/>
    <w:rsid w:val="00AD5153"/>
    <w:rsid w:val="00AD7E96"/>
    <w:rsid w:val="00AF5B2E"/>
    <w:rsid w:val="00B243C4"/>
    <w:rsid w:val="00B41464"/>
    <w:rsid w:val="00B432FB"/>
    <w:rsid w:val="00B630C7"/>
    <w:rsid w:val="00B701D5"/>
    <w:rsid w:val="00B74FE1"/>
    <w:rsid w:val="00B75975"/>
    <w:rsid w:val="00B8129B"/>
    <w:rsid w:val="00B9112D"/>
    <w:rsid w:val="00BB4B81"/>
    <w:rsid w:val="00BB7373"/>
    <w:rsid w:val="00BC37FC"/>
    <w:rsid w:val="00BD381B"/>
    <w:rsid w:val="00BE077D"/>
    <w:rsid w:val="00BE08FE"/>
    <w:rsid w:val="00BF09F5"/>
    <w:rsid w:val="00BF0BF5"/>
    <w:rsid w:val="00C07694"/>
    <w:rsid w:val="00C11EBE"/>
    <w:rsid w:val="00C27E31"/>
    <w:rsid w:val="00C40693"/>
    <w:rsid w:val="00C4554C"/>
    <w:rsid w:val="00C526A4"/>
    <w:rsid w:val="00C54475"/>
    <w:rsid w:val="00C72541"/>
    <w:rsid w:val="00C93A7E"/>
    <w:rsid w:val="00CC14C2"/>
    <w:rsid w:val="00CC1F94"/>
    <w:rsid w:val="00CC4761"/>
    <w:rsid w:val="00CC552E"/>
    <w:rsid w:val="00CD354E"/>
    <w:rsid w:val="00CD3A60"/>
    <w:rsid w:val="00CD5885"/>
    <w:rsid w:val="00CE64C2"/>
    <w:rsid w:val="00CF0D27"/>
    <w:rsid w:val="00D050CE"/>
    <w:rsid w:val="00D05564"/>
    <w:rsid w:val="00D05B5F"/>
    <w:rsid w:val="00D1261A"/>
    <w:rsid w:val="00D14E6D"/>
    <w:rsid w:val="00D20313"/>
    <w:rsid w:val="00D26124"/>
    <w:rsid w:val="00D35782"/>
    <w:rsid w:val="00D56A5D"/>
    <w:rsid w:val="00D61364"/>
    <w:rsid w:val="00D64251"/>
    <w:rsid w:val="00D6516D"/>
    <w:rsid w:val="00D75D16"/>
    <w:rsid w:val="00D82290"/>
    <w:rsid w:val="00D828CC"/>
    <w:rsid w:val="00D83EFC"/>
    <w:rsid w:val="00D848AA"/>
    <w:rsid w:val="00D85AD2"/>
    <w:rsid w:val="00D91936"/>
    <w:rsid w:val="00DA2555"/>
    <w:rsid w:val="00DA28BB"/>
    <w:rsid w:val="00DB0584"/>
    <w:rsid w:val="00DB05AE"/>
    <w:rsid w:val="00DB502D"/>
    <w:rsid w:val="00DB603A"/>
    <w:rsid w:val="00DC4AA6"/>
    <w:rsid w:val="00DD0934"/>
    <w:rsid w:val="00DD401F"/>
    <w:rsid w:val="00E1157F"/>
    <w:rsid w:val="00E14F2C"/>
    <w:rsid w:val="00E16EE8"/>
    <w:rsid w:val="00E25BCD"/>
    <w:rsid w:val="00E27A17"/>
    <w:rsid w:val="00E31A62"/>
    <w:rsid w:val="00E321E4"/>
    <w:rsid w:val="00E57BDB"/>
    <w:rsid w:val="00E627E0"/>
    <w:rsid w:val="00E64DEE"/>
    <w:rsid w:val="00E66687"/>
    <w:rsid w:val="00E7208A"/>
    <w:rsid w:val="00E73F08"/>
    <w:rsid w:val="00E80495"/>
    <w:rsid w:val="00E92533"/>
    <w:rsid w:val="00E96A23"/>
    <w:rsid w:val="00EA0673"/>
    <w:rsid w:val="00EB0011"/>
    <w:rsid w:val="00EB2895"/>
    <w:rsid w:val="00EB4BD5"/>
    <w:rsid w:val="00EB5C8E"/>
    <w:rsid w:val="00EC4C98"/>
    <w:rsid w:val="00ED754D"/>
    <w:rsid w:val="00EE4AA0"/>
    <w:rsid w:val="00EF31DB"/>
    <w:rsid w:val="00F12F83"/>
    <w:rsid w:val="00F4264A"/>
    <w:rsid w:val="00F44256"/>
    <w:rsid w:val="00F4465F"/>
    <w:rsid w:val="00F458BD"/>
    <w:rsid w:val="00F5783D"/>
    <w:rsid w:val="00F720F2"/>
    <w:rsid w:val="00F8730F"/>
    <w:rsid w:val="00F90A97"/>
    <w:rsid w:val="00F9207C"/>
    <w:rsid w:val="00F96414"/>
    <w:rsid w:val="00FB23E6"/>
    <w:rsid w:val="00FC5EB8"/>
    <w:rsid w:val="00FD0238"/>
    <w:rsid w:val="00FD04F5"/>
    <w:rsid w:val="00FD0B82"/>
    <w:rsid w:val="00FD24B3"/>
    <w:rsid w:val="00FD30B5"/>
    <w:rsid w:val="00FD54F8"/>
    <w:rsid w:val="00FD56FC"/>
    <w:rsid w:val="00FD5C3F"/>
    <w:rsid w:val="00FE1BF1"/>
    <w:rsid w:val="00FF3DF1"/>
    <w:rsid w:val="00FF428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C0878E4"/>
  <w14:defaultImageDpi w14:val="300"/>
  <w15:docId w15:val="{F7131A41-54FA-4391-8AE6-2DB6B79F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16"/>
    </w:rPr>
  </w:style>
  <w:style w:type="paragraph" w:styleId="Heading1">
    <w:name w:val="heading 1"/>
    <w:basedOn w:val="Normal"/>
    <w:next w:val="BodyText"/>
    <w:link w:val="Heading1Char"/>
    <w:qFormat/>
    <w:rsid w:val="00DA28BB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Heading2">
    <w:name w:val="heading 2"/>
    <w:basedOn w:val="Normal"/>
    <w:next w:val="BodyText"/>
    <w:qFormat/>
    <w:rsid w:val="00DA28BB"/>
    <w:pPr>
      <w:keepNext/>
      <w:spacing w:line="240" w:lineRule="atLeast"/>
      <w:outlineLvl w:val="1"/>
    </w:pPr>
    <w:rPr>
      <w:rFonts w:ascii="Arial Black" w:hAnsi="Arial Black"/>
      <w:spacing w:val="-10"/>
      <w:kern w:val="28"/>
      <w:szCs w:val="16"/>
    </w:rPr>
  </w:style>
  <w:style w:type="paragraph" w:styleId="Heading3">
    <w:name w:val="heading 3"/>
    <w:basedOn w:val="Normal"/>
    <w:next w:val="BodyText"/>
    <w:qFormat/>
    <w:rsid w:val="005F6105"/>
    <w:pPr>
      <w:keepNext/>
      <w:outlineLvl w:val="2"/>
    </w:pPr>
    <w:rPr>
      <w:rFonts w:ascii="Arial Black" w:hAnsi="Arial Black"/>
      <w:spacing w:val="-5"/>
    </w:rPr>
  </w:style>
  <w:style w:type="paragraph" w:styleId="Heading4">
    <w:name w:val="heading 4"/>
    <w:basedOn w:val="Normal"/>
    <w:next w:val="BodyText"/>
    <w:qFormat/>
    <w:pPr>
      <w:keepNext/>
      <w:spacing w:after="240"/>
      <w:jc w:val="center"/>
      <w:outlineLvl w:val="3"/>
    </w:pPr>
    <w:rPr>
      <w:caps/>
      <w:spacing w:val="30"/>
    </w:rPr>
  </w:style>
  <w:style w:type="paragraph" w:styleId="Heading5">
    <w:name w:val="heading 5"/>
    <w:basedOn w:val="Normal"/>
    <w:next w:val="BodyText"/>
    <w:qFormat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Heading6">
    <w:name w:val="heading 6"/>
    <w:basedOn w:val="Normal"/>
    <w:next w:val="BodyText"/>
    <w:qFormat/>
    <w:pPr>
      <w:keepNext/>
      <w:framePr w:w="1800" w:wrap="around" w:vAnchor="text" w:hAnchor="page" w:x="1201" w:y="1"/>
      <w:outlineLvl w:val="5"/>
    </w:pPr>
  </w:style>
  <w:style w:type="paragraph" w:styleId="Heading7">
    <w:name w:val="heading 7"/>
    <w:basedOn w:val="Normal"/>
    <w:next w:val="BodyText"/>
    <w:qFormat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Heading8">
    <w:name w:val="heading 8"/>
    <w:basedOn w:val="Normal"/>
    <w:next w:val="BodyText"/>
    <w:qFormat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jc w:val="both"/>
    </w:pPr>
    <w:rPr>
      <w:spacing w:val="-5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Normal"/>
    <w:next w:val="BodyText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BodyTextKeep">
    <w:name w:val="Body Text Keep"/>
    <w:basedOn w:val="BodyText"/>
    <w:next w:val="BodyText"/>
    <w:pPr>
      <w:keepNext/>
    </w:pPr>
  </w:style>
  <w:style w:type="paragraph" w:styleId="Caption">
    <w:name w:val="caption"/>
    <w:basedOn w:val="Normal"/>
    <w:next w:val="BodyText"/>
    <w:qFormat/>
    <w:pPr>
      <w:spacing w:after="240"/>
    </w:pPr>
    <w:rPr>
      <w:spacing w:val="-5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pPr>
      <w:spacing w:before="420" w:after="60" w:line="320" w:lineRule="exact"/>
    </w:pPr>
    <w:rPr>
      <w:caps/>
      <w:kern w:val="36"/>
      <w:sz w:val="38"/>
    </w:r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EndnoteReference">
    <w:name w:val="endnote reference"/>
    <w:semiHidden/>
    <w:rPr>
      <w:sz w:val="18"/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link w:val="FooterChar"/>
    <w:uiPriority w:val="99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styleId="FootnoteReference">
    <w:name w:val="footnote reference"/>
    <w:semiHidden/>
    <w:rPr>
      <w:sz w:val="18"/>
      <w:vertAlign w:val="superscript"/>
    </w:rPr>
  </w:style>
  <w:style w:type="paragraph" w:styleId="FootnoteText">
    <w:name w:val="footnote text"/>
    <w:basedOn w:val="Normal"/>
    <w:semiHidden/>
    <w:rsid w:val="00B9112D"/>
    <w:pPr>
      <w:spacing w:before="240" w:after="120"/>
    </w:pPr>
    <w:rPr>
      <w:sz w:val="18"/>
    </w:r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Icon1">
    <w:name w:val="Icon 1"/>
    <w:basedOn w:val="Normal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Index1">
    <w:name w:val="index 1"/>
    <w:basedOn w:val="Normal"/>
    <w:semiHidden/>
    <w:rsid w:val="00977C9A"/>
    <w:pPr>
      <w:tabs>
        <w:tab w:val="right" w:leader="dot" w:pos="3960"/>
      </w:tabs>
      <w:spacing w:line="240" w:lineRule="atLeast"/>
      <w:ind w:left="720" w:hanging="720"/>
    </w:pPr>
    <w:rPr>
      <w:rFonts w:ascii="Arial" w:hAnsi="Arial"/>
      <w:sz w:val="20"/>
    </w:rPr>
  </w:style>
  <w:style w:type="paragraph" w:styleId="Index2">
    <w:name w:val="index 2"/>
    <w:basedOn w:val="Normal"/>
    <w:semiHidden/>
    <w:rsid w:val="00977C9A"/>
    <w:pPr>
      <w:tabs>
        <w:tab w:val="right" w:leader="dot" w:pos="3960"/>
      </w:tabs>
      <w:spacing w:line="240" w:lineRule="atLeast"/>
      <w:ind w:left="180"/>
    </w:pPr>
    <w:rPr>
      <w:rFonts w:ascii="Arial" w:hAnsi="Arial"/>
      <w:sz w:val="18"/>
    </w:rPr>
  </w:style>
  <w:style w:type="paragraph" w:styleId="Index3">
    <w:name w:val="index 3"/>
    <w:basedOn w:val="Normal"/>
    <w:semiHidden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Index4">
    <w:name w:val="index 4"/>
    <w:basedOn w:val="Normal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Index5">
    <w:name w:val="index 5"/>
    <w:basedOn w:val="Normal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Index6">
    <w:name w:val="index 6"/>
    <w:basedOn w:val="Index1"/>
    <w:next w:val="Normal"/>
    <w:semiHidden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semiHidden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semiHidden/>
    <w:pPr>
      <w:tabs>
        <w:tab w:val="right" w:leader="dot" w:pos="3600"/>
      </w:tabs>
      <w:ind w:left="1280" w:hanging="160"/>
    </w:pPr>
  </w:style>
  <w:style w:type="paragraph" w:styleId="IndexHeading">
    <w:name w:val="index heading"/>
    <w:basedOn w:val="Normal"/>
    <w:next w:val="Index1"/>
    <w:semiHidden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Lead-inEmphasis">
    <w:name w:val="Lead-in Emphasis"/>
    <w:rPr>
      <w:caps/>
      <w:sz w:val="22"/>
    </w:rPr>
  </w:style>
  <w:style w:type="paragraph" w:styleId="ListBullet">
    <w:name w:val="List Bullet"/>
    <w:basedOn w:val="Normal"/>
    <w:rsid w:val="00684F60"/>
    <w:pPr>
      <w:numPr>
        <w:numId w:val="1"/>
      </w:numPr>
      <w:tabs>
        <w:tab w:val="clear" w:pos="360"/>
      </w:tabs>
      <w:spacing w:after="240"/>
      <w:ind w:right="360"/>
      <w:jc w:val="both"/>
    </w:pPr>
    <w:rPr>
      <w:spacing w:val="-5"/>
      <w:sz w:val="24"/>
    </w:rPr>
  </w:style>
  <w:style w:type="paragraph" w:styleId="ListBullet5">
    <w:name w:val="List Bullet 5"/>
    <w:basedOn w:val="Normal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sz w:val="18"/>
    </w:rPr>
  </w:style>
  <w:style w:type="paragraph" w:styleId="ListNumber">
    <w:name w:val="List Number"/>
    <w:basedOn w:val="Normal"/>
    <w:rsid w:val="00684F60"/>
    <w:pPr>
      <w:spacing w:after="240"/>
      <w:ind w:left="720" w:right="360" w:hanging="360"/>
      <w:jc w:val="both"/>
    </w:pPr>
    <w:rPr>
      <w:spacing w:val="-5"/>
      <w:sz w:val="24"/>
    </w:r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PartLabel">
    <w:name w:val="Part Label"/>
    <w:basedOn w:val="Normal"/>
    <w:next w:val="Normal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Normal"/>
    <w:next w:val="PartLabe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ReturnAddress">
    <w:name w:val="Return Address"/>
    <w:basedOn w:val="Normal"/>
    <w:pPr>
      <w:jc w:val="center"/>
    </w:pPr>
    <w:rPr>
      <w:spacing w:val="-3"/>
      <w:sz w:val="20"/>
    </w:rPr>
  </w:style>
  <w:style w:type="paragraph" w:customStyle="1" w:styleId="SectionLabel">
    <w:name w:val="Section Label"/>
    <w:basedOn w:val="Normal"/>
    <w:next w:val="Normal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qFormat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Title">
    <w:name w:val="Title"/>
    <w:basedOn w:val="Normal"/>
    <w:qFormat/>
    <w:rsid w:val="00684F60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paragraph" w:customStyle="1" w:styleId="SubtitleCover">
    <w:name w:val="Subtitle Cover"/>
    <w:basedOn w:val="Normal"/>
    <w:next w:val="Normal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spacing w:after="240"/>
    </w:pPr>
    <w:rPr>
      <w:sz w:val="20"/>
    </w:r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Normal"/>
    <w:next w:val="SubtitleCover"/>
    <w:rsid w:val="00684F60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spacing w:val="-70"/>
      <w:kern w:val="28"/>
      <w:sz w:val="144"/>
    </w:rPr>
  </w:style>
  <w:style w:type="paragraph" w:styleId="TOAHeading">
    <w:name w:val="toa heading"/>
    <w:basedOn w:val="Normal"/>
    <w:next w:val="Normal"/>
    <w:semiHidden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sz w:val="22"/>
    </w:rPr>
  </w:style>
  <w:style w:type="paragraph" w:styleId="TOC1">
    <w:name w:val="toc 1"/>
    <w:basedOn w:val="Normal"/>
    <w:autoRedefine/>
    <w:semiHidden/>
    <w:rsid w:val="00F458BD"/>
    <w:pPr>
      <w:spacing w:before="120"/>
    </w:pPr>
    <w:rPr>
      <w:b/>
      <w:color w:val="000000" w:themeColor="text1"/>
      <w:sz w:val="24"/>
      <w:szCs w:val="24"/>
    </w:rPr>
  </w:style>
  <w:style w:type="paragraph" w:styleId="TOC2">
    <w:name w:val="toc 2"/>
    <w:basedOn w:val="TOC1"/>
    <w:autoRedefine/>
    <w:semiHidden/>
    <w:rsid w:val="00DA28BB"/>
    <w:pPr>
      <w:spacing w:before="0"/>
      <w:ind w:left="160"/>
    </w:pPr>
    <w:rPr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DA28BB"/>
    <w:pPr>
      <w:ind w:left="32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semiHidden/>
    <w:pPr>
      <w:ind w:left="48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pPr>
      <w:ind w:left="64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pPr>
      <w:ind w:left="8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pPr>
      <w:ind w:left="96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pPr>
      <w:ind w:left="112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semiHidden/>
    <w:pPr>
      <w:ind w:left="1280"/>
    </w:pPr>
    <w:rPr>
      <w:rFonts w:asciiTheme="minorHAnsi" w:hAnsiTheme="minorHAnsi"/>
      <w:sz w:val="20"/>
    </w:rPr>
  </w:style>
  <w:style w:type="paragraph" w:customStyle="1" w:styleId="TOCBase">
    <w:name w:val="TOC Base"/>
    <w:basedOn w:val="TOC2"/>
  </w:style>
  <w:style w:type="paragraph" w:styleId="BalloonText">
    <w:name w:val="Balloon Text"/>
    <w:basedOn w:val="Normal"/>
    <w:semiHidden/>
    <w:rsid w:val="00F8730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265DB"/>
    <w:rPr>
      <w:rFonts w:ascii="Arial Black" w:hAnsi="Arial Black"/>
      <w:color w:val="808080"/>
      <w:spacing w:val="-25"/>
      <w:kern w:val="28"/>
      <w:sz w:val="3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4265DB"/>
    <w:rPr>
      <w:rFonts w:ascii="Garamond" w:hAnsi="Garamond"/>
      <w:spacing w:val="-5"/>
      <w:sz w:val="24"/>
      <w:lang w:val="en-US" w:eastAsia="en-US" w:bidi="ar-SA"/>
    </w:rPr>
  </w:style>
  <w:style w:type="character" w:styleId="Hyperlink">
    <w:name w:val="Hyperlink"/>
    <w:basedOn w:val="DefaultParagraphFont"/>
    <w:rsid w:val="004265D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8765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9606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6068B"/>
    <w:rPr>
      <w:rFonts w:ascii="Garamond" w:hAnsi="Garamond"/>
      <w:sz w:val="16"/>
    </w:rPr>
  </w:style>
  <w:style w:type="table" w:styleId="TableGrid">
    <w:name w:val="Table Grid"/>
    <w:basedOn w:val="TableNormal"/>
    <w:uiPriority w:val="59"/>
    <w:rsid w:val="00BB4B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87455"/>
    <w:pPr>
      <w:ind w:firstLine="720"/>
    </w:pPr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96A23"/>
    <w:pPr>
      <w:spacing w:line="480" w:lineRule="auto"/>
      <w:ind w:left="720"/>
      <w:contextualSpacing/>
    </w:pPr>
    <w:rPr>
      <w:rFonts w:asciiTheme="minorHAnsi" w:eastAsiaTheme="minorEastAsia" w:hAnsiTheme="minorHAnsi" w:cstheme="minorBidi"/>
      <w:kern w:val="24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4465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A5BB2"/>
    <w:rPr>
      <w:rFonts w:ascii="Arial Black" w:hAnsi="Arial Black"/>
      <w:sz w:val="16"/>
    </w:rPr>
  </w:style>
  <w:style w:type="character" w:styleId="Strong">
    <w:name w:val="Strong"/>
    <w:basedOn w:val="DefaultParagraphFont"/>
    <w:uiPriority w:val="22"/>
    <w:qFormat/>
    <w:rsid w:val="00844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DE8389-8E87-4E8C-89C7-BA1B2FB3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545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Jacobson</dc:creator>
  <cp:lastModifiedBy>Kaufman, Tim</cp:lastModifiedBy>
  <cp:revision>6</cp:revision>
  <cp:lastPrinted>2017-03-27T17:35:00Z</cp:lastPrinted>
  <dcterms:created xsi:type="dcterms:W3CDTF">2019-02-28T16:45:00Z</dcterms:created>
  <dcterms:modified xsi:type="dcterms:W3CDTF">2019-02-28T17:47:00Z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TC062071261033</vt:lpwstr>
  </property>
</Properties>
</file>