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C1" w:rsidP="30343826" w:rsidRDefault="009D2B19" w14:paraId="50688199" w14:textId="019FCD65">
      <w:pPr>
        <w:pStyle w:val="NormalWeb"/>
        <w:spacing w:beforeAutospacing="on" w:after="120" w:afterAutospacing="on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2020-2021 Academic Staff Committee</w:t>
      </w:r>
    </w:p>
    <w:p w:rsidR="00D03AC1" w:rsidP="30343826" w:rsidRDefault="009D2B19" w14:paraId="33767A13" w14:textId="1B7930FA">
      <w:pPr>
        <w:pStyle w:val="NormalWeb"/>
        <w:spacing w:beforeAutospacing="on" w:after="120" w:afterAutospacing="on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MEETING AGENDA</w:t>
      </w:r>
    </w:p>
    <w:p w:rsidR="00D03AC1" w:rsidP="30343826" w:rsidRDefault="009D2B19" w14:paraId="4408DDD2" w14:textId="2BE5D432">
      <w:pPr>
        <w:pStyle w:val="NormalWeb"/>
        <w:spacing w:beforeAutospacing="on" w:after="120" w:afterAutospacing="on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447606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10 21 </w:t>
      </w: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2020</w:t>
      </w:r>
    </w:p>
    <w:p w:rsidR="00D03AC1" w:rsidP="30343826" w:rsidRDefault="009D2B19" w14:paraId="72662EA2" w14:textId="2EB82A50">
      <w:pPr>
        <w:pStyle w:val="NormalWeb"/>
        <w:spacing w:beforeAutospacing="on" w:after="120" w:afterAutospacing="on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1:30 p.m.; TEAMS</w:t>
      </w:r>
    </w:p>
    <w:p w:rsidR="00D03AC1" w:rsidP="30343826" w:rsidRDefault="009D2B19" w14:paraId="4A0898C2" w14:textId="4D3A8349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I. Call meeting to order </w:t>
      </w:r>
    </w:p>
    <w:p w:rsidR="00D03AC1" w:rsidP="30343826" w:rsidRDefault="009D2B19" w14:paraId="029CFD14" w14:textId="4225C9E5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02A8A5C1" w14:textId="19BE6BCC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II. Determine minute taker for meeting </w:t>
      </w:r>
    </w:p>
    <w:p w:rsidR="00D03AC1" w:rsidP="30343826" w:rsidRDefault="009D2B19" w14:paraId="5BC2797B" w14:textId="171BE5D6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761AA4CC" w14:textId="35DDF92B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III. Approval of minutes</w:t>
      </w:r>
    </w:p>
    <w:p w:rsidR="00D03AC1" w:rsidP="30343826" w:rsidRDefault="009D2B19" w14:paraId="1E329398" w14:textId="5A74CD1C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Minutes from </w:t>
      </w:r>
      <w:r w:rsidRPr="30343826" w:rsidR="2EE819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9 23rd</w:t>
      </w: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, 2020 meeting</w:t>
      </w:r>
    </w:p>
    <w:p w:rsidR="00D03AC1" w:rsidP="30343826" w:rsidRDefault="009D2B19" w14:paraId="373378A4" w14:textId="377A0F19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15D4208C" w14:textId="70D38F57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IV. New Business</w:t>
      </w:r>
    </w:p>
    <w:p w:rsidR="00D03AC1" w:rsidP="30343826" w:rsidRDefault="009D2B19" w14:paraId="62EC9E78" w14:textId="45DAD1A0">
      <w:pPr>
        <w:pStyle w:val="NormalWeb"/>
        <w:numPr>
          <w:ilvl w:val="1"/>
          <w:numId w:val="11"/>
        </w:numPr>
        <w:spacing w:beforeAutospacing="on" w:after="120" w:afterAutospacing="on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6587A4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Email distribution lists</w:t>
      </w:r>
    </w:p>
    <w:p w:rsidR="00D03AC1" w:rsidP="755CEFF7" w:rsidRDefault="009D2B19" w14:paraId="3A6380E4" w14:textId="04E07674">
      <w:pPr>
        <w:pStyle w:val="NormalWeb"/>
        <w:numPr>
          <w:ilvl w:val="1"/>
          <w:numId w:val="11"/>
        </w:numPr>
        <w:spacing w:beforeAutospacing="on" w:after="120" w:afterAutospacing="on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6587A4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Bylaw change for alt location representation</w:t>
      </w:r>
      <w:r w:rsidRPr="755CEFF7" w:rsidR="5720371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- Lynn Niemi</w:t>
      </w:r>
    </w:p>
    <w:p w:rsidR="00D03AC1" w:rsidP="30343826" w:rsidRDefault="009D2B19" w14:paraId="0BE109DD" w14:textId="6ABDDBEC">
      <w:pPr>
        <w:pStyle w:val="NormalWeb"/>
        <w:numPr>
          <w:ilvl w:val="1"/>
          <w:numId w:val="11"/>
        </w:numPr>
        <w:spacing w:beforeAutospacing="on" w:after="120" w:afterAutospacing="on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499F58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SOFAS committee frequency</w:t>
      </w:r>
    </w:p>
    <w:p w:rsidR="00D03AC1" w:rsidP="755CEFF7" w:rsidRDefault="009D2B19" w14:paraId="21BC19B5" w14:textId="771F375A">
      <w:pPr>
        <w:pStyle w:val="NormalWeb"/>
        <w:numPr>
          <w:ilvl w:val="1"/>
          <w:numId w:val="11"/>
        </w:numPr>
        <w:spacing w:beforeAutospacing="on" w:after="120" w:afterAutospacing="on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6587A4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Review Scholarship policy</w:t>
      </w:r>
    </w:p>
    <w:p w:rsidR="0DBB21AB" w:rsidP="755CEFF7" w:rsidRDefault="0DBB21AB" w14:paraId="3AED249E" w14:textId="36DBACC7">
      <w:pPr>
        <w:pStyle w:val="NormalWeb"/>
        <w:numPr>
          <w:ilvl w:val="1"/>
          <w:numId w:val="11"/>
        </w:numPr>
        <w:spacing w:beforeAutospacing="on" w:afterAutospacing="on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0DBB21A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Virtual AS Fall Assembly </w:t>
      </w:r>
    </w:p>
    <w:p w:rsidR="00D03AC1" w:rsidP="755CEFF7" w:rsidRDefault="009D2B19" w14:paraId="0A75431E" w14:textId="33D0AB40">
      <w:pPr>
        <w:pStyle w:val="NormalWeb"/>
        <w:numPr>
          <w:ilvl w:val="1"/>
          <w:numId w:val="11"/>
        </w:numPr>
        <w:spacing w:beforeAutospacing="on" w:after="120" w:afterAutospacing="on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HR update</w:t>
      </w:r>
      <w:r w:rsidRPr="755CEFF7" w:rsidR="4E84A54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– Melissa Nash</w:t>
      </w:r>
    </w:p>
    <w:p w:rsidR="00D03AC1" w:rsidP="30343826" w:rsidRDefault="009D2B19" w14:paraId="026A33C9" w14:textId="3577E041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255FBAA0" w14:textId="5A9F9DB0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V. Old Business</w:t>
      </w:r>
    </w:p>
    <w:p w:rsidR="00D03AC1" w:rsidP="77615987" w:rsidRDefault="009D2B19" w14:paraId="056E7106" w14:textId="59D7755A">
      <w:pPr>
        <w:pStyle w:val="NormalWeb"/>
        <w:spacing w:beforeAutospacing="on" w:after="120" w:afterAutospacing="on" w:line="240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7615987" w:rsidR="3612E2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a. Interest survey results – Kate Farley</w:t>
      </w:r>
    </w:p>
    <w:p w:rsidR="39C3D735" w:rsidP="77615987" w:rsidRDefault="39C3D735" w14:paraId="44E0090E" w14:textId="1CF50E85">
      <w:pPr>
        <w:pStyle w:val="NormalWeb"/>
        <w:spacing w:beforeAutospacing="on" w:afterAutospacing="on" w:line="240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hyperlink r:id="R16d76e18e8e94684">
        <w:r w:rsidRPr="77615987" w:rsidR="39C3D7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7"/>
            <w:szCs w:val="27"/>
            <w:lang w:val="en-US"/>
          </w:rPr>
          <w:t>https://ql.tc/8sFyJq</w:t>
        </w:r>
      </w:hyperlink>
      <w:r w:rsidRPr="77615987" w:rsidR="39C3D73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</w:t>
      </w:r>
    </w:p>
    <w:p w:rsidR="00D03AC1" w:rsidP="30343826" w:rsidRDefault="009D2B19" w14:paraId="7A276DFB" w14:textId="5F10C9EE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755CEFF7" w:rsidRDefault="009D2B19" w14:paraId="4E0F5D04" w14:textId="54A44E0E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VII. Governance/AS Committee Reports </w:t>
      </w:r>
    </w:p>
    <w:p w:rsidR="00D03AC1" w:rsidP="30343826" w:rsidRDefault="009D2B19" w14:paraId="357A637E" w14:textId="09006518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755CEFF7" w:rsidRDefault="009D2B19" w14:paraId="147079F6" w14:textId="3FF45B31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755CEFF7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VIII. Other Business/items for next meeting</w:t>
      </w:r>
      <w:r w:rsidRPr="755CEFF7" w:rsidR="27622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November</w:t>
      </w:r>
      <w:r w:rsidRPr="755CEFF7" w:rsidR="1B736A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18</w:t>
      </w:r>
      <w:r w:rsidRPr="755CEFF7" w:rsidR="1B736A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vertAlign w:val="superscript"/>
          <w:lang w:val="en-US"/>
        </w:rPr>
        <w:t>th</w:t>
      </w:r>
      <w:r w:rsidRPr="755CEFF7" w:rsidR="1B736A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/25th</w:t>
      </w:r>
      <w:r w:rsidRPr="755CEFF7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, 2020</w:t>
      </w:r>
    </w:p>
    <w:p w:rsidR="00D03AC1" w:rsidP="30343826" w:rsidRDefault="009D2B19" w14:paraId="4E9D743A" w14:textId="75925944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2812038C" w14:textId="0FA14F34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VIIII. Adjourn</w:t>
      </w:r>
    </w:p>
    <w:p w:rsidR="00D03AC1" w:rsidP="30343826" w:rsidRDefault="009D2B19" w14:paraId="6034C13C" w14:textId="3424E538">
      <w:pPr>
        <w:numPr>
          <w:numId w:val="0"/>
        </w:numPr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30"/>
          <w:szCs w:val="30"/>
          <w:lang w:val="en-US"/>
        </w:rPr>
      </w:pPr>
    </w:p>
    <w:p w:rsidR="00D03AC1" w:rsidP="30343826" w:rsidRDefault="009D2B19" w14:paraId="46CB9369" w14:textId="0C1AB145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6ECE2F15" w14:textId="50D300D2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2D03E60F" w14:textId="3256AB26">
      <w:pPr>
        <w:numPr>
          <w:numId w:val="0"/>
        </w:numPr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w:rsidR="00D03AC1" w:rsidP="30343826" w:rsidRDefault="009D2B19" w14:paraId="28396477" w14:textId="78733E78">
      <w:pPr>
        <w:pStyle w:val="NormalWeb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UWS System Rep</w:t>
      </w:r>
      <w:r w:rsidRPr="30343826" w:rsidR="7924F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Lynn Niemi</w:t>
      </w:r>
    </w:p>
    <w:p w:rsidR="00D03AC1" w:rsidP="30343826" w:rsidRDefault="009D2B19" w14:paraId="44612BA3" w14:textId="6F1F7023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T&amp;TCS Project Team Report </w:t>
      </w:r>
      <w:r w:rsidRPr="30343826" w:rsidR="1B6F663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 Lynn Niemi</w:t>
      </w:r>
    </w:p>
    <w:p w:rsidR="00D03AC1" w:rsidP="30343826" w:rsidRDefault="009D2B19" w14:paraId="261D7FBE" w14:textId="1708FABC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Comp and Workload Committee </w:t>
      </w:r>
      <w:r w:rsidRPr="30343826" w:rsidR="29B3D7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(update only)</w:t>
      </w:r>
    </w:p>
    <w:p w:rsidR="00D03AC1" w:rsidP="30343826" w:rsidRDefault="009D2B19" w14:paraId="50A3E319" w14:textId="51628FE1">
      <w:pPr>
        <w:pStyle w:val="NormalWeb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Strategic Budgeting Committee </w:t>
      </w:r>
      <w:r w:rsidRPr="30343826" w:rsidR="18E1568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(update only)</w:t>
      </w:r>
    </w:p>
    <w:p w:rsidR="00D03AC1" w:rsidP="30343826" w:rsidRDefault="009D2B19" w14:paraId="17E05113" w14:textId="1AA500AF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Master Planning Workgroup</w:t>
      </w:r>
      <w:r w:rsidRPr="30343826" w:rsidR="07CB1B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Lynn Niemi</w:t>
      </w:r>
    </w:p>
    <w:p w:rsidR="00D03AC1" w:rsidP="30343826" w:rsidRDefault="009D2B19" w14:paraId="6BC7995D" w14:textId="68F6CFEA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AS Personnel Committee </w:t>
      </w:r>
      <w:r w:rsidRPr="30343826" w:rsidR="36FB47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Patricia Hicks</w:t>
      </w:r>
    </w:p>
    <w:p w:rsidR="00D03AC1" w:rsidP="30343826" w:rsidRDefault="009D2B19" w14:paraId="011843FC" w14:textId="72F9B6D5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AS Professional Development Allocations Committee</w:t>
      </w:r>
      <w:r w:rsidRPr="30343826" w:rsidR="197C3C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 Lynn Rotter</w:t>
      </w:r>
    </w:p>
    <w:p w:rsidR="00D03AC1" w:rsidP="30343826" w:rsidRDefault="009D2B19" w14:paraId="5849DFA9" w14:textId="66093373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AS Professional Development Programming Committee</w:t>
      </w:r>
      <w:r w:rsidRPr="30343826" w:rsidR="0666686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 Kate Farley</w:t>
      </w:r>
    </w:p>
    <w:p w:rsidR="00D03AC1" w:rsidP="30343826" w:rsidRDefault="009D2B19" w14:paraId="294C9DA8" w14:textId="2BBF2B3A">
      <w:pPr>
        <w:pStyle w:val="NormalWeb"/>
        <w:spacing w:beforeAutospacing="on" w:after="12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0343826" w:rsidR="273F0F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Leadership &amp; Involvement Committee</w:t>
      </w:r>
      <w:r w:rsidRPr="30343826" w:rsidR="7D9605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   Virginia Englebert</w:t>
      </w:r>
    </w:p>
    <w:p w:rsidR="00D03AC1" w:rsidP="30343826" w:rsidRDefault="009D2B19" w14:paraId="5812271F" w14:textId="5056826D">
      <w:pPr>
        <w:numPr>
          <w:numId w:val="0"/>
        </w:numPr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595959" w:themeColor="text1" w:themeTint="A6" w:themeShade="FF"/>
          <w:sz w:val="30"/>
          <w:szCs w:val="30"/>
          <w:lang w:val="en-US"/>
        </w:rPr>
      </w:pPr>
    </w:p>
    <w:p w:rsidR="00D03AC1" w:rsidP="30343826" w:rsidRDefault="009D2B19" w14:paraId="19EF826C" w14:textId="0CEE9BC0">
      <w:pPr>
        <w:pStyle w:val="Normal"/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5C64462"/>
    <w:rsid w:val="0666686A"/>
    <w:rsid w:val="07CB1B92"/>
    <w:rsid w:val="0DBB21AB"/>
    <w:rsid w:val="12D5D46C"/>
    <w:rsid w:val="18E1568C"/>
    <w:rsid w:val="197C3CF8"/>
    <w:rsid w:val="1B6F663B"/>
    <w:rsid w:val="1B736A8D"/>
    <w:rsid w:val="1D7AC9A9"/>
    <w:rsid w:val="273F0FC6"/>
    <w:rsid w:val="27622339"/>
    <w:rsid w:val="28BD6922"/>
    <w:rsid w:val="29B3D7A2"/>
    <w:rsid w:val="2EE81934"/>
    <w:rsid w:val="30343826"/>
    <w:rsid w:val="3277B1D4"/>
    <w:rsid w:val="359B9479"/>
    <w:rsid w:val="360D70A7"/>
    <w:rsid w:val="3612E2EF"/>
    <w:rsid w:val="36233F05"/>
    <w:rsid w:val="36FB47C4"/>
    <w:rsid w:val="39C3D735"/>
    <w:rsid w:val="3E7826EB"/>
    <w:rsid w:val="44760643"/>
    <w:rsid w:val="499F58B2"/>
    <w:rsid w:val="4B9674B4"/>
    <w:rsid w:val="4E84A54E"/>
    <w:rsid w:val="53E6F233"/>
    <w:rsid w:val="5720371E"/>
    <w:rsid w:val="5D11B123"/>
    <w:rsid w:val="6587A4EB"/>
    <w:rsid w:val="6CBA0885"/>
    <w:rsid w:val="6EFB70A6"/>
    <w:rsid w:val="755CEFF7"/>
    <w:rsid w:val="77615987"/>
    <w:rsid w:val="7924F2D5"/>
    <w:rsid w:val="7BCB87BB"/>
    <w:rsid w:val="7D9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33F05"/>
  <w15:chartTrackingRefBased/>
  <w15:docId w15:val="{03a75773-3222-4481-b49d-83d685a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ql.tc/8sFyJq" TargetMode="External" Id="R16d76e18e8e94684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6" ma:contentTypeDescription="Create a new document." ma:contentTypeScope="" ma:versionID="567ba1743aec07d1c3581e11382c6d13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8209483e1aed45804e36325e01c547b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99EFC-5F81-4024-9554-1FF9DFA84F7D}"/>
</file>

<file path=customXml/itemProps2.xml><?xml version="1.0" encoding="utf-8"?>
<ds:datastoreItem xmlns:ds="http://schemas.openxmlformats.org/officeDocument/2006/customXml" ds:itemID="{5C991060-BCE2-4EB3-B674-E2362ECDDF9D}"/>
</file>

<file path=customXml/itemProps3.xml><?xml version="1.0" encoding="utf-8"?>
<ds:datastoreItem xmlns:ds="http://schemas.openxmlformats.org/officeDocument/2006/customXml" ds:itemID="{A260C6C3-6856-4F6D-BF4D-D05ABAE3C7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Arendt, Sherri</dc:creator>
  <cp:keywords/>
  <dc:description/>
  <cp:lastModifiedBy>Farley, Kate</cp:lastModifiedBy>
  <dcterms:created xsi:type="dcterms:W3CDTF">2020-10-02T19:38:53Z</dcterms:created>
  <dcterms:modified xsi:type="dcterms:W3CDTF">2020-10-15T19:27:45Z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