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CB" w:rsidRPr="006A51BD" w:rsidRDefault="00746FCB" w:rsidP="00746FCB">
      <w:pPr>
        <w:pStyle w:val="NormalWeb"/>
        <w:jc w:val="center"/>
        <w:rPr>
          <w:rFonts w:asciiTheme="minorHAnsi" w:hAnsiTheme="minorHAnsi" w:cstheme="minorHAnsi"/>
          <w:b/>
          <w:color w:val="000000"/>
          <w:sz w:val="28"/>
          <w:szCs w:val="28"/>
        </w:rPr>
      </w:pPr>
      <w:r w:rsidRPr="006A51BD">
        <w:rPr>
          <w:rFonts w:asciiTheme="minorHAnsi" w:hAnsiTheme="minorHAnsi" w:cstheme="minorHAnsi"/>
          <w:b/>
          <w:color w:val="000000"/>
          <w:sz w:val="28"/>
          <w:szCs w:val="28"/>
        </w:rPr>
        <w:t>Managing Threatening Confrontations with Children and Adolescents</w:t>
      </w:r>
    </w:p>
    <w:p w:rsidR="00746FCB" w:rsidRPr="006A51BD" w:rsidRDefault="00746FCB" w:rsidP="00746FCB">
      <w:pPr>
        <w:pStyle w:val="NormalWeb"/>
        <w:rPr>
          <w:rFonts w:asciiTheme="minorHAnsi" w:hAnsiTheme="minorHAnsi" w:cstheme="minorHAnsi"/>
          <w:color w:val="000000"/>
        </w:rPr>
      </w:pPr>
    </w:p>
    <w:p w:rsidR="00746FCB" w:rsidRPr="006A51BD" w:rsidRDefault="00746FCB" w:rsidP="00746FCB">
      <w:pPr>
        <w:pStyle w:val="NormalWeb"/>
        <w:rPr>
          <w:rFonts w:asciiTheme="minorHAnsi" w:hAnsiTheme="minorHAnsi" w:cstheme="minorHAnsi"/>
          <w:color w:val="000000"/>
        </w:rPr>
      </w:pPr>
      <w:r w:rsidRPr="006A51BD">
        <w:rPr>
          <w:rFonts w:asciiTheme="minorHAnsi" w:hAnsiTheme="minorHAnsi" w:cstheme="minorHAnsi"/>
          <w:color w:val="000000"/>
        </w:rPr>
        <w:t>Managing Threatening Confrontations is designed to assist you in learning how to effectively support children and adolescents who could experience the full range of behavioral escalation. These moments often appear chaotic-when to talk, when to step back, who to call for back up, and “when to duck.” This seminar is designed to put order to the chaos. Stages of escalation are described and each stage is paired with a positive action plan for caregivers as well as teams. The content places strong emphasis on proactive supports. The principles are taught in a straightforward manner so as to provide a framework for conceptualizing behavior escalation that can readily translate into positive plans of action. The learning is brought to life using a video of a dramatic, real life enactment of threatening confrontations by professional actors.</w:t>
      </w:r>
    </w:p>
    <w:p w:rsidR="00746FCB" w:rsidRPr="006A51BD" w:rsidRDefault="00746FCB" w:rsidP="00746FCB">
      <w:pPr>
        <w:pStyle w:val="Heading4"/>
        <w:rPr>
          <w:rFonts w:asciiTheme="minorHAnsi" w:eastAsia="Times New Roman" w:hAnsiTheme="minorHAnsi" w:cstheme="minorHAnsi"/>
          <w:color w:val="000000"/>
        </w:rPr>
      </w:pPr>
      <w:r w:rsidRPr="006A51BD">
        <w:rPr>
          <w:rFonts w:asciiTheme="minorHAnsi" w:eastAsia="Times New Roman" w:hAnsiTheme="minorHAnsi" w:cstheme="minorHAnsi"/>
          <w:color w:val="000000"/>
        </w:rPr>
        <w:t>Learning Methods:</w:t>
      </w:r>
    </w:p>
    <w:p w:rsidR="00746FCB" w:rsidRPr="006A51BD" w:rsidRDefault="00746FCB" w:rsidP="00746FCB">
      <w:pPr>
        <w:pStyle w:val="NormalWeb"/>
        <w:rPr>
          <w:rFonts w:asciiTheme="minorHAnsi" w:hAnsiTheme="minorHAnsi" w:cstheme="minorHAnsi"/>
          <w:color w:val="000000"/>
        </w:rPr>
      </w:pPr>
      <w:r w:rsidRPr="006A51BD">
        <w:rPr>
          <w:rFonts w:asciiTheme="minorHAnsi" w:hAnsiTheme="minorHAnsi" w:cstheme="minorHAnsi"/>
          <w:color w:val="000000"/>
        </w:rPr>
        <w:t>The learning style includes small group work, video, and physical practice, so wear comfortable clothing. You will receive extensive conference manuals (you will have to take very few notes) to take back to work for reference and to share with colleagues.</w:t>
      </w:r>
    </w:p>
    <w:p w:rsidR="00746FCB" w:rsidRPr="006A51BD" w:rsidRDefault="00746FCB" w:rsidP="00746FCB">
      <w:pPr>
        <w:pStyle w:val="Heading4"/>
        <w:rPr>
          <w:rFonts w:asciiTheme="minorHAnsi" w:eastAsia="Times New Roman" w:hAnsiTheme="minorHAnsi" w:cstheme="minorHAnsi"/>
          <w:color w:val="000000"/>
        </w:rPr>
      </w:pPr>
      <w:r w:rsidRPr="006A51BD">
        <w:rPr>
          <w:rFonts w:asciiTheme="minorHAnsi" w:eastAsia="Times New Roman" w:hAnsiTheme="minorHAnsi" w:cstheme="minorHAnsi"/>
          <w:color w:val="000000"/>
        </w:rPr>
        <w:t>Some of what you will learn:</w:t>
      </w:r>
    </w:p>
    <w:p w:rsidR="00746FCB" w:rsidRPr="006A51BD" w:rsidRDefault="00746FCB" w:rsidP="00746FCB">
      <w:pPr>
        <w:numPr>
          <w:ilvl w:val="0"/>
          <w:numId w:val="1"/>
        </w:numPr>
        <w:spacing w:before="100" w:beforeAutospacing="1" w:after="100" w:afterAutospacing="1"/>
        <w:rPr>
          <w:rFonts w:asciiTheme="minorHAnsi" w:eastAsia="Times New Roman" w:hAnsiTheme="minorHAnsi" w:cstheme="minorHAnsi"/>
          <w:color w:val="000000"/>
        </w:rPr>
      </w:pPr>
      <w:r w:rsidRPr="006A51BD">
        <w:rPr>
          <w:rFonts w:asciiTheme="minorHAnsi" w:eastAsia="Times New Roman" w:hAnsiTheme="minorHAnsi" w:cstheme="minorHAnsi"/>
          <w:color w:val="000000"/>
        </w:rPr>
        <w:t>A framework for understanding and recognizing stages of behavior escalation</w:t>
      </w:r>
    </w:p>
    <w:p w:rsidR="00746FCB" w:rsidRPr="006A51BD" w:rsidRDefault="00746FCB" w:rsidP="00746FCB">
      <w:pPr>
        <w:numPr>
          <w:ilvl w:val="0"/>
          <w:numId w:val="1"/>
        </w:numPr>
        <w:spacing w:before="100" w:beforeAutospacing="1" w:after="100" w:afterAutospacing="1"/>
        <w:rPr>
          <w:rFonts w:asciiTheme="minorHAnsi" w:eastAsia="Times New Roman" w:hAnsiTheme="minorHAnsi" w:cstheme="minorHAnsi"/>
          <w:color w:val="000000"/>
        </w:rPr>
      </w:pPr>
      <w:r w:rsidRPr="006A51BD">
        <w:rPr>
          <w:rFonts w:asciiTheme="minorHAnsi" w:eastAsia="Times New Roman" w:hAnsiTheme="minorHAnsi" w:cstheme="minorHAnsi"/>
          <w:color w:val="000000"/>
        </w:rPr>
        <w:t>How to avoid “power struggles” that can result in behavioral escalation</w:t>
      </w:r>
    </w:p>
    <w:p w:rsidR="00746FCB" w:rsidRPr="006A51BD" w:rsidRDefault="00746FCB" w:rsidP="00746FCB">
      <w:pPr>
        <w:numPr>
          <w:ilvl w:val="0"/>
          <w:numId w:val="1"/>
        </w:numPr>
        <w:spacing w:before="100" w:beforeAutospacing="1" w:after="100" w:afterAutospacing="1"/>
        <w:rPr>
          <w:rFonts w:asciiTheme="minorHAnsi" w:eastAsia="Times New Roman" w:hAnsiTheme="minorHAnsi" w:cstheme="minorHAnsi"/>
          <w:color w:val="000000"/>
        </w:rPr>
      </w:pPr>
      <w:r w:rsidRPr="006A51BD">
        <w:rPr>
          <w:rFonts w:asciiTheme="minorHAnsi" w:eastAsia="Times New Roman" w:hAnsiTheme="minorHAnsi" w:cstheme="minorHAnsi"/>
          <w:color w:val="000000"/>
        </w:rPr>
        <w:t>Skills in connecting with people early on, in order to sustain emotional control</w:t>
      </w:r>
    </w:p>
    <w:p w:rsidR="00746FCB" w:rsidRPr="006A51BD" w:rsidRDefault="00746FCB" w:rsidP="00746FCB">
      <w:pPr>
        <w:numPr>
          <w:ilvl w:val="0"/>
          <w:numId w:val="1"/>
        </w:numPr>
        <w:spacing w:before="100" w:beforeAutospacing="1" w:after="100" w:afterAutospacing="1"/>
        <w:rPr>
          <w:rFonts w:asciiTheme="minorHAnsi" w:eastAsia="Times New Roman" w:hAnsiTheme="minorHAnsi" w:cstheme="minorHAnsi"/>
          <w:color w:val="000000"/>
        </w:rPr>
      </w:pPr>
      <w:r w:rsidRPr="006A51BD">
        <w:rPr>
          <w:rFonts w:asciiTheme="minorHAnsi" w:eastAsia="Times New Roman" w:hAnsiTheme="minorHAnsi" w:cstheme="minorHAnsi"/>
          <w:color w:val="000000"/>
        </w:rPr>
        <w:t>An array of creative communication strategies during periods of tension</w:t>
      </w:r>
    </w:p>
    <w:p w:rsidR="00746FCB" w:rsidRPr="006A51BD" w:rsidRDefault="00746FCB" w:rsidP="00746FCB">
      <w:pPr>
        <w:numPr>
          <w:ilvl w:val="0"/>
          <w:numId w:val="1"/>
        </w:numPr>
        <w:spacing w:before="100" w:beforeAutospacing="1" w:after="100" w:afterAutospacing="1"/>
        <w:rPr>
          <w:rFonts w:asciiTheme="minorHAnsi" w:eastAsia="Times New Roman" w:hAnsiTheme="minorHAnsi" w:cstheme="minorHAnsi"/>
          <w:color w:val="000000"/>
        </w:rPr>
      </w:pPr>
      <w:r w:rsidRPr="006A51BD">
        <w:rPr>
          <w:rFonts w:asciiTheme="minorHAnsi" w:eastAsia="Times New Roman" w:hAnsiTheme="minorHAnsi" w:cstheme="minorHAnsi"/>
          <w:color w:val="000000"/>
        </w:rPr>
        <w:t>What the police know about presenting a “neutral presence” during stages of distress</w:t>
      </w:r>
    </w:p>
    <w:p w:rsidR="00746FCB" w:rsidRPr="006A51BD" w:rsidRDefault="00746FCB" w:rsidP="00746FCB">
      <w:pPr>
        <w:numPr>
          <w:ilvl w:val="0"/>
          <w:numId w:val="1"/>
        </w:numPr>
        <w:spacing w:before="100" w:beforeAutospacing="1" w:after="100" w:afterAutospacing="1"/>
        <w:rPr>
          <w:rFonts w:asciiTheme="minorHAnsi" w:eastAsia="Times New Roman" w:hAnsiTheme="minorHAnsi" w:cstheme="minorHAnsi"/>
          <w:color w:val="000000"/>
        </w:rPr>
      </w:pPr>
      <w:r w:rsidRPr="006A51BD">
        <w:rPr>
          <w:rFonts w:asciiTheme="minorHAnsi" w:eastAsia="Times New Roman" w:hAnsiTheme="minorHAnsi" w:cstheme="minorHAnsi"/>
          <w:color w:val="000000"/>
        </w:rPr>
        <w:t>How caregivers can support both clients and themselves during the Recovery Stage</w:t>
      </w:r>
    </w:p>
    <w:p w:rsidR="00746FCB" w:rsidRPr="006A51BD" w:rsidRDefault="00746FCB" w:rsidP="00746FCB">
      <w:pPr>
        <w:pStyle w:val="NormalWeb"/>
        <w:rPr>
          <w:rFonts w:asciiTheme="minorHAnsi" w:hAnsiTheme="minorHAnsi" w:cstheme="minorHAnsi"/>
          <w:color w:val="000000"/>
        </w:rPr>
      </w:pPr>
      <w:r w:rsidRPr="006A51BD">
        <w:rPr>
          <w:rStyle w:val="Strong"/>
          <w:rFonts w:asciiTheme="minorHAnsi" w:hAnsiTheme="minorHAnsi" w:cstheme="minorHAnsi"/>
          <w:color w:val="000000"/>
        </w:rPr>
        <w:t>Josh Lapin MSSW</w:t>
      </w:r>
      <w:r w:rsidRPr="006A51BD">
        <w:rPr>
          <w:rFonts w:asciiTheme="minorHAnsi" w:hAnsiTheme="minorHAnsi" w:cstheme="minorHAnsi"/>
          <w:color w:val="000000"/>
        </w:rPr>
        <w:t xml:space="preserve">, has over 20 years of experience in supporting people with developmental disabilities. He is the director of the Community TIES Program which is part of the University of Wisconsin’s </w:t>
      </w:r>
      <w:proofErr w:type="spellStart"/>
      <w:r w:rsidRPr="006A51BD">
        <w:rPr>
          <w:rFonts w:asciiTheme="minorHAnsi" w:hAnsiTheme="minorHAnsi" w:cstheme="minorHAnsi"/>
          <w:color w:val="000000"/>
        </w:rPr>
        <w:t>Waisman</w:t>
      </w:r>
      <w:proofErr w:type="spellEnd"/>
      <w:r w:rsidRPr="006A51BD">
        <w:rPr>
          <w:rFonts w:asciiTheme="minorHAnsi" w:hAnsiTheme="minorHAnsi" w:cstheme="minorHAnsi"/>
          <w:color w:val="000000"/>
        </w:rPr>
        <w:t xml:space="preserve"> Center. The mission of the TIES Program is to address the behavioral, psychological, and emotional needs using therapeutic approaches that assure continued participation in supported community life. He has extensive experience as a consultant and advocate for persons with developmental disabilities. He strongly believes that a positive relationship is vital is promoting proactive behavioral support. Mr. Lapin also teaches a field seminar at the School of Social Work for undergraduate and graduate students interested in disability.</w:t>
      </w:r>
    </w:p>
    <w:p w:rsidR="00EC1AD8" w:rsidRDefault="00EC1AD8">
      <w:pPr>
        <w:rPr>
          <w:rFonts w:asciiTheme="minorHAnsi" w:hAnsiTheme="minorHAnsi" w:cstheme="minorHAnsi"/>
        </w:rPr>
      </w:pPr>
    </w:p>
    <w:p w:rsidR="00F078E9" w:rsidRPr="00F078E9" w:rsidRDefault="00F078E9" w:rsidP="00F078E9">
      <w:pPr>
        <w:rPr>
          <w:rFonts w:asciiTheme="minorHAnsi" w:hAnsiTheme="minorHAnsi" w:cstheme="minorHAnsi"/>
          <w:b/>
        </w:rPr>
      </w:pPr>
      <w:r w:rsidRPr="00F078E9">
        <w:rPr>
          <w:rFonts w:asciiTheme="minorHAnsi" w:hAnsiTheme="minorHAnsi" w:cstheme="minorHAnsi"/>
          <w:b/>
        </w:rPr>
        <w:t>$35 Members/$135 Partial and Non-members</w:t>
      </w:r>
    </w:p>
    <w:p w:rsidR="00F078E9" w:rsidRPr="00F078E9" w:rsidRDefault="00F078E9" w:rsidP="00F078E9">
      <w:pPr>
        <w:rPr>
          <w:rFonts w:asciiTheme="minorHAnsi" w:hAnsiTheme="minorHAnsi" w:cstheme="minorHAnsi"/>
        </w:rPr>
      </w:pPr>
      <w:r w:rsidRPr="00F078E9">
        <w:rPr>
          <w:rFonts w:asciiTheme="minorHAnsi" w:hAnsiTheme="minorHAnsi" w:cstheme="minorHAnsi"/>
        </w:rPr>
        <w:t>(</w:t>
      </w:r>
      <w:proofErr w:type="gramStart"/>
      <w:r w:rsidRPr="00F078E9">
        <w:rPr>
          <w:rFonts w:asciiTheme="minorHAnsi" w:hAnsiTheme="minorHAnsi" w:cstheme="minorHAnsi"/>
        </w:rPr>
        <w:t>includes</w:t>
      </w:r>
      <w:proofErr w:type="gramEnd"/>
      <w:r w:rsidRPr="00F078E9">
        <w:rPr>
          <w:rFonts w:asciiTheme="minorHAnsi" w:hAnsiTheme="minorHAnsi" w:cstheme="minorHAnsi"/>
        </w:rPr>
        <w:t xml:space="preserve"> materials, lunch as well as morning and afternoon snacks)   </w:t>
      </w:r>
      <w:r w:rsidRPr="00F078E9">
        <w:rPr>
          <w:rFonts w:asciiTheme="minorHAnsi" w:hAnsiTheme="minorHAnsi" w:cstheme="minorHAnsi"/>
        </w:rPr>
        <w:tab/>
      </w:r>
      <w:r w:rsidRPr="00F078E9">
        <w:rPr>
          <w:rFonts w:asciiTheme="minorHAnsi" w:hAnsiTheme="minorHAnsi" w:cstheme="minorHAnsi"/>
        </w:rPr>
        <w:tab/>
      </w:r>
      <w:r w:rsidRPr="00F078E9">
        <w:rPr>
          <w:rFonts w:asciiTheme="minorHAnsi" w:hAnsiTheme="minorHAnsi" w:cstheme="minorHAnsi"/>
          <w:b/>
        </w:rPr>
        <w:t>6.0 CEH’s</w:t>
      </w:r>
    </w:p>
    <w:p w:rsidR="00F078E9" w:rsidRPr="00F078E9" w:rsidRDefault="00F078E9" w:rsidP="00F078E9">
      <w:pPr>
        <w:rPr>
          <w:rFonts w:asciiTheme="minorHAnsi" w:hAnsiTheme="minorHAnsi" w:cstheme="minorHAnsi"/>
          <w:sz w:val="22"/>
          <w:szCs w:val="22"/>
        </w:rPr>
      </w:pPr>
      <w:bookmarkStart w:id="0" w:name="_GoBack"/>
      <w:bookmarkEnd w:id="0"/>
    </w:p>
    <w:sectPr w:rsidR="00F078E9" w:rsidRPr="00F0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4CB1"/>
    <w:multiLevelType w:val="multilevel"/>
    <w:tmpl w:val="F5206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CB"/>
    <w:rsid w:val="006A51BD"/>
    <w:rsid w:val="00746FCB"/>
    <w:rsid w:val="00EC1AD8"/>
    <w:rsid w:val="00F0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CD73"/>
  <w15:chartTrackingRefBased/>
  <w15:docId w15:val="{EC4479C0-178E-4023-95D5-C7104C27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CB"/>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746FC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46FCB"/>
    <w:rPr>
      <w:rFonts w:ascii="Times New Roman" w:hAnsi="Times New Roman" w:cs="Times New Roman"/>
      <w:b/>
      <w:bCs/>
      <w:sz w:val="24"/>
      <w:szCs w:val="24"/>
    </w:rPr>
  </w:style>
  <w:style w:type="paragraph" w:styleId="NormalWeb">
    <w:name w:val="Normal (Web)"/>
    <w:basedOn w:val="Normal"/>
    <w:uiPriority w:val="99"/>
    <w:semiHidden/>
    <w:unhideWhenUsed/>
    <w:rsid w:val="00746FCB"/>
  </w:style>
  <w:style w:type="character" w:styleId="Strong">
    <w:name w:val="Strong"/>
    <w:basedOn w:val="DefaultParagraphFont"/>
    <w:uiPriority w:val="22"/>
    <w:qFormat/>
    <w:rsid w:val="00746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3</cp:revision>
  <dcterms:created xsi:type="dcterms:W3CDTF">2019-06-04T15:18:00Z</dcterms:created>
  <dcterms:modified xsi:type="dcterms:W3CDTF">2019-06-04T18:27:00Z</dcterms:modified>
</cp:coreProperties>
</file>