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33" w:rsidRDefault="00B75A33" w:rsidP="00B75A33">
      <w:pPr>
        <w:pStyle w:val="Title"/>
        <w:jc w:val="left"/>
      </w:pPr>
      <w:bookmarkStart w:id="0" w:name="_GoBack"/>
      <w:bookmarkEnd w:id="0"/>
      <w:r>
        <w:rPr>
          <w:u w:val="none"/>
        </w:rPr>
        <w:t xml:space="preserve">    </w:t>
      </w:r>
      <w:r>
        <w:t>WINNEBAGO COUNTY DEPARTMENT OF HUMAN SERVICES POLICIES</w:t>
      </w:r>
    </w:p>
    <w:p w:rsidR="00B75A33" w:rsidRDefault="00B75A33" w:rsidP="00B75A33">
      <w:pPr>
        <w:rPr>
          <w:b/>
          <w:sz w:val="24"/>
        </w:rPr>
      </w:pPr>
      <w:r>
        <w:rPr>
          <w:b/>
          <w:sz w:val="24"/>
        </w:rPr>
        <w:tab/>
      </w:r>
      <w:r>
        <w:rPr>
          <w:b/>
          <w:sz w:val="24"/>
        </w:rPr>
        <w:tab/>
      </w:r>
      <w:r>
        <w:rPr>
          <w:b/>
          <w:sz w:val="24"/>
        </w:rPr>
        <w:tab/>
      </w:r>
      <w:r>
        <w:rPr>
          <w:b/>
          <w:sz w:val="24"/>
        </w:rPr>
        <w:tab/>
      </w:r>
      <w:r>
        <w:rPr>
          <w:b/>
          <w:sz w:val="24"/>
        </w:rPr>
        <w:tab/>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968"/>
        <w:gridCol w:w="2610"/>
        <w:gridCol w:w="1278"/>
      </w:tblGrid>
      <w:tr w:rsidR="00B75A33" w:rsidTr="00D503EE">
        <w:tc>
          <w:tcPr>
            <w:tcW w:w="4968" w:type="dxa"/>
          </w:tcPr>
          <w:p w:rsidR="00B75A33" w:rsidRDefault="00B75A33" w:rsidP="00D503EE">
            <w:pPr>
              <w:rPr>
                <w:b/>
                <w:sz w:val="24"/>
              </w:rPr>
            </w:pPr>
            <w:r>
              <w:rPr>
                <w:b/>
                <w:sz w:val="24"/>
                <w:u w:val="single"/>
              </w:rPr>
              <w:t>POLICY</w:t>
            </w:r>
            <w:r>
              <w:rPr>
                <w:b/>
                <w:sz w:val="24"/>
              </w:rPr>
              <w:t>:</w:t>
            </w:r>
          </w:p>
        </w:tc>
        <w:tc>
          <w:tcPr>
            <w:tcW w:w="2610" w:type="dxa"/>
          </w:tcPr>
          <w:p w:rsidR="00B75A33" w:rsidRDefault="00B75A33" w:rsidP="00AF0BCB">
            <w:pPr>
              <w:rPr>
                <w:b/>
                <w:sz w:val="24"/>
              </w:rPr>
            </w:pPr>
            <w:r>
              <w:rPr>
                <w:b/>
                <w:sz w:val="24"/>
                <w:u w:val="single"/>
              </w:rPr>
              <w:t>I</w:t>
            </w:r>
            <w:r w:rsidR="00AF0BCB">
              <w:rPr>
                <w:b/>
                <w:sz w:val="24"/>
                <w:u w:val="single"/>
              </w:rPr>
              <w:t>ssued</w:t>
            </w:r>
            <w:r>
              <w:rPr>
                <w:b/>
                <w:sz w:val="24"/>
              </w:rPr>
              <w:t>:</w:t>
            </w:r>
          </w:p>
        </w:tc>
        <w:tc>
          <w:tcPr>
            <w:tcW w:w="1278" w:type="dxa"/>
          </w:tcPr>
          <w:p w:rsidR="00B75A33" w:rsidRDefault="00B75A33" w:rsidP="00D503EE">
            <w:pPr>
              <w:rPr>
                <w:b/>
                <w:sz w:val="24"/>
              </w:rPr>
            </w:pPr>
            <w:r>
              <w:rPr>
                <w:b/>
                <w:sz w:val="24"/>
                <w:u w:val="single"/>
              </w:rPr>
              <w:t>PAGE</w:t>
            </w:r>
            <w:r>
              <w:rPr>
                <w:b/>
                <w:sz w:val="24"/>
              </w:rPr>
              <w:t xml:space="preserve">: </w:t>
            </w:r>
          </w:p>
        </w:tc>
      </w:tr>
      <w:tr w:rsidR="00B75A33" w:rsidTr="00D503EE">
        <w:tc>
          <w:tcPr>
            <w:tcW w:w="4968" w:type="dxa"/>
          </w:tcPr>
          <w:p w:rsidR="00B75A33" w:rsidRDefault="00B75A33" w:rsidP="00D503EE">
            <w:pPr>
              <w:rPr>
                <w:b/>
                <w:sz w:val="24"/>
              </w:rPr>
            </w:pPr>
          </w:p>
          <w:p w:rsidR="00B75A33" w:rsidRDefault="008F2DDF" w:rsidP="00D503EE">
            <w:pPr>
              <w:rPr>
                <w:b/>
                <w:sz w:val="24"/>
              </w:rPr>
            </w:pPr>
            <w:r>
              <w:rPr>
                <w:b/>
                <w:sz w:val="24"/>
              </w:rPr>
              <w:t>Crisis Debriefing</w:t>
            </w:r>
          </w:p>
        </w:tc>
        <w:tc>
          <w:tcPr>
            <w:tcW w:w="2610" w:type="dxa"/>
          </w:tcPr>
          <w:p w:rsidR="008F2DDF" w:rsidRDefault="008F2DDF" w:rsidP="00D503EE">
            <w:pPr>
              <w:rPr>
                <w:b/>
                <w:sz w:val="24"/>
              </w:rPr>
            </w:pPr>
            <w:r>
              <w:rPr>
                <w:b/>
                <w:sz w:val="24"/>
              </w:rPr>
              <w:t>July 2014</w:t>
            </w:r>
          </w:p>
          <w:p w:rsidR="00B75A33" w:rsidRDefault="00B96CAA" w:rsidP="00D503EE">
            <w:pPr>
              <w:rPr>
                <w:b/>
                <w:sz w:val="24"/>
              </w:rPr>
            </w:pPr>
            <w:r w:rsidRPr="00B96CAA">
              <w:rPr>
                <w:b/>
                <w:sz w:val="24"/>
                <w:u w:val="single"/>
              </w:rPr>
              <w:t>Reviewed</w:t>
            </w:r>
            <w:r>
              <w:rPr>
                <w:b/>
                <w:sz w:val="24"/>
              </w:rPr>
              <w:t>:</w:t>
            </w:r>
          </w:p>
          <w:p w:rsidR="00B96CAA" w:rsidRDefault="00B96CAA" w:rsidP="00D503EE">
            <w:pPr>
              <w:rPr>
                <w:b/>
                <w:sz w:val="24"/>
              </w:rPr>
            </w:pPr>
            <w:r>
              <w:rPr>
                <w:b/>
                <w:sz w:val="24"/>
              </w:rPr>
              <w:t>July 2018</w:t>
            </w:r>
          </w:p>
        </w:tc>
        <w:tc>
          <w:tcPr>
            <w:tcW w:w="1278" w:type="dxa"/>
          </w:tcPr>
          <w:p w:rsidR="00B75A33" w:rsidRDefault="00B75A33" w:rsidP="00D503EE">
            <w:pPr>
              <w:rPr>
                <w:b/>
                <w:sz w:val="24"/>
              </w:rPr>
            </w:pPr>
          </w:p>
          <w:p w:rsidR="00B75A33" w:rsidRDefault="00B75A33" w:rsidP="00D503EE">
            <w:pPr>
              <w:rPr>
                <w:b/>
                <w:sz w:val="24"/>
              </w:rPr>
            </w:pPr>
            <w:r>
              <w:rPr>
                <w:b/>
                <w:sz w:val="24"/>
              </w:rPr>
              <w:t xml:space="preserve">1 of </w:t>
            </w:r>
            <w:r w:rsidR="007C24CD">
              <w:rPr>
                <w:b/>
                <w:sz w:val="24"/>
              </w:rPr>
              <w:t>1</w:t>
            </w:r>
          </w:p>
          <w:p w:rsidR="00B75A33" w:rsidRDefault="00B75A33" w:rsidP="00D503EE">
            <w:pPr>
              <w:rPr>
                <w:b/>
                <w:sz w:val="24"/>
              </w:rPr>
            </w:pPr>
          </w:p>
        </w:tc>
      </w:tr>
    </w:tbl>
    <w:p w:rsidR="00B75A33" w:rsidRDefault="00B75A33" w:rsidP="00B75A33">
      <w:pPr>
        <w:rPr>
          <w:b/>
          <w:sz w:val="24"/>
        </w:rPr>
      </w:pPr>
    </w:p>
    <w:p w:rsidR="000A6D4F" w:rsidRDefault="00B75A33" w:rsidP="000A6D4F">
      <w:pPr>
        <w:contextualSpacing/>
        <w:rPr>
          <w:sz w:val="24"/>
          <w:szCs w:val="24"/>
        </w:rPr>
      </w:pPr>
      <w:r w:rsidRPr="00114E00">
        <w:rPr>
          <w:b/>
          <w:sz w:val="24"/>
          <w:szCs w:val="24"/>
          <w:u w:val="single"/>
        </w:rPr>
        <w:t>Purpose</w:t>
      </w:r>
      <w:r w:rsidRPr="00114E00">
        <w:rPr>
          <w:b/>
          <w:sz w:val="24"/>
          <w:szCs w:val="24"/>
        </w:rPr>
        <w:t>:</w:t>
      </w:r>
      <w:r w:rsidRPr="00E86AA3">
        <w:rPr>
          <w:sz w:val="24"/>
          <w:szCs w:val="24"/>
        </w:rPr>
        <w:t xml:space="preserve"> </w:t>
      </w:r>
    </w:p>
    <w:p w:rsidR="00B75A33" w:rsidRDefault="008F2DDF" w:rsidP="000A6D4F">
      <w:pPr>
        <w:contextualSpacing/>
        <w:rPr>
          <w:sz w:val="24"/>
          <w:szCs w:val="24"/>
        </w:rPr>
      </w:pPr>
      <w:r>
        <w:rPr>
          <w:sz w:val="24"/>
          <w:szCs w:val="24"/>
        </w:rPr>
        <w:t>The purpose of this policy is to define</w:t>
      </w:r>
      <w:r w:rsidR="006B691B">
        <w:rPr>
          <w:sz w:val="24"/>
          <w:szCs w:val="24"/>
        </w:rPr>
        <w:t xml:space="preserve"> a</w:t>
      </w:r>
      <w:r>
        <w:rPr>
          <w:sz w:val="24"/>
          <w:szCs w:val="24"/>
        </w:rPr>
        <w:t xml:space="preserve"> protocol to reduce potentially harmful or negative experiences as a result of critical incidents that may</w:t>
      </w:r>
      <w:r w:rsidR="008B48EA">
        <w:rPr>
          <w:sz w:val="24"/>
          <w:szCs w:val="24"/>
        </w:rPr>
        <w:t xml:space="preserve"> directly or indirectly</w:t>
      </w:r>
      <w:r>
        <w:rPr>
          <w:sz w:val="24"/>
          <w:szCs w:val="24"/>
        </w:rPr>
        <w:t xml:space="preserve"> impact staff within their work or personal lives.</w:t>
      </w:r>
    </w:p>
    <w:p w:rsidR="008F2DDF" w:rsidRDefault="008F2DDF" w:rsidP="000A6D4F">
      <w:pPr>
        <w:contextualSpacing/>
        <w:rPr>
          <w:sz w:val="24"/>
          <w:szCs w:val="24"/>
        </w:rPr>
      </w:pPr>
    </w:p>
    <w:p w:rsidR="008F2DDF" w:rsidRPr="000A6D4F" w:rsidRDefault="008F2DDF" w:rsidP="000A6D4F">
      <w:pPr>
        <w:contextualSpacing/>
        <w:rPr>
          <w:sz w:val="24"/>
          <w:szCs w:val="24"/>
        </w:rPr>
      </w:pPr>
      <w:r>
        <w:rPr>
          <w:sz w:val="24"/>
          <w:szCs w:val="24"/>
        </w:rPr>
        <w:t>Crisis debriefing will include focusing on attending to the physical and emotional needs of staff as well as helping re-establish a sense of safety and security within the work place.</w:t>
      </w:r>
      <w:r w:rsidR="006B691B">
        <w:rPr>
          <w:sz w:val="24"/>
          <w:szCs w:val="24"/>
        </w:rPr>
        <w:t xml:space="preserve"> </w:t>
      </w:r>
      <w:r>
        <w:rPr>
          <w:sz w:val="24"/>
          <w:szCs w:val="24"/>
        </w:rPr>
        <w:t>Recovery from critical incident stress is accelerated when individuals recognize their reactions, are taught the reasons for their symptoms, and are helped to take</w:t>
      </w:r>
      <w:r w:rsidR="007C24CD">
        <w:rPr>
          <w:sz w:val="24"/>
          <w:szCs w:val="24"/>
        </w:rPr>
        <w:t xml:space="preserve"> self-care</w:t>
      </w:r>
      <w:r>
        <w:rPr>
          <w:sz w:val="24"/>
          <w:szCs w:val="24"/>
        </w:rPr>
        <w:t xml:space="preserve"> steps. </w:t>
      </w:r>
    </w:p>
    <w:p w:rsidR="000A6D4F" w:rsidRPr="00E86AA3" w:rsidRDefault="000A6D4F" w:rsidP="000A6D4F">
      <w:pPr>
        <w:contextualSpacing/>
        <w:rPr>
          <w:sz w:val="24"/>
          <w:szCs w:val="24"/>
        </w:rPr>
      </w:pPr>
    </w:p>
    <w:p w:rsidR="000A6D4F" w:rsidRDefault="000A6D4F" w:rsidP="008F2DDF">
      <w:pPr>
        <w:rPr>
          <w:b/>
          <w:sz w:val="24"/>
          <w:szCs w:val="24"/>
          <w:u w:val="single"/>
        </w:rPr>
      </w:pPr>
      <w:r>
        <w:rPr>
          <w:b/>
          <w:sz w:val="24"/>
          <w:szCs w:val="24"/>
          <w:u w:val="single"/>
        </w:rPr>
        <w:t>Definitions</w:t>
      </w:r>
      <w:r w:rsidR="008F2DDF">
        <w:rPr>
          <w:b/>
          <w:sz w:val="24"/>
          <w:szCs w:val="24"/>
          <w:u w:val="single"/>
        </w:rPr>
        <w:t>:</w:t>
      </w:r>
    </w:p>
    <w:p w:rsidR="008F2DDF" w:rsidRDefault="008F2DDF" w:rsidP="008F2DDF">
      <w:pPr>
        <w:rPr>
          <w:sz w:val="24"/>
          <w:szCs w:val="24"/>
        </w:rPr>
      </w:pPr>
      <w:r w:rsidRPr="0052531D">
        <w:rPr>
          <w:b/>
          <w:i/>
          <w:sz w:val="24"/>
          <w:szCs w:val="24"/>
        </w:rPr>
        <w:t>Crisis Debriefing</w:t>
      </w:r>
      <w:r w:rsidRPr="0052531D">
        <w:rPr>
          <w:b/>
          <w:sz w:val="24"/>
          <w:szCs w:val="24"/>
        </w:rPr>
        <w:t xml:space="preserve"> </w:t>
      </w:r>
      <w:r>
        <w:rPr>
          <w:sz w:val="24"/>
          <w:szCs w:val="24"/>
        </w:rPr>
        <w:t>is a formal and confidential process provided by a trained facilitator in a group format</w:t>
      </w:r>
      <w:r w:rsidR="007C24CD">
        <w:rPr>
          <w:sz w:val="24"/>
          <w:szCs w:val="24"/>
        </w:rPr>
        <w:t xml:space="preserve">.  It </w:t>
      </w:r>
      <w:r>
        <w:rPr>
          <w:sz w:val="24"/>
          <w:szCs w:val="24"/>
        </w:rPr>
        <w:t>mitigate</w:t>
      </w:r>
      <w:r w:rsidR="007C24CD">
        <w:rPr>
          <w:sz w:val="24"/>
          <w:szCs w:val="24"/>
        </w:rPr>
        <w:t>s</w:t>
      </w:r>
      <w:r>
        <w:rPr>
          <w:sz w:val="24"/>
          <w:szCs w:val="24"/>
        </w:rPr>
        <w:t xml:space="preserve"> the impact of a critical incident and accelerate</w:t>
      </w:r>
      <w:r w:rsidR="007C24CD">
        <w:rPr>
          <w:sz w:val="24"/>
          <w:szCs w:val="24"/>
        </w:rPr>
        <w:t>s</w:t>
      </w:r>
      <w:r>
        <w:rPr>
          <w:sz w:val="24"/>
          <w:szCs w:val="24"/>
        </w:rPr>
        <w:t xml:space="preserve"> the recovery process for the staff members involved.</w:t>
      </w:r>
      <w:r w:rsidR="00B13229">
        <w:rPr>
          <w:sz w:val="24"/>
          <w:szCs w:val="24"/>
        </w:rPr>
        <w:t xml:space="preserve"> Crisis d</w:t>
      </w:r>
      <w:r>
        <w:rPr>
          <w:sz w:val="24"/>
          <w:szCs w:val="24"/>
        </w:rPr>
        <w:t>ebriefing is not an interrogation nor is it intended to replace the formal investigation or review by the WI Dept. of Children and Families or the WI Dept. of Health Services in instances wher</w:t>
      </w:r>
      <w:r w:rsidR="00B13229">
        <w:rPr>
          <w:sz w:val="24"/>
          <w:szCs w:val="24"/>
        </w:rPr>
        <w:t>e this may be required. Crisis d</w:t>
      </w:r>
      <w:r>
        <w:rPr>
          <w:sz w:val="24"/>
          <w:szCs w:val="24"/>
        </w:rPr>
        <w:t xml:space="preserve">ebriefing is </w:t>
      </w:r>
      <w:r w:rsidR="00B13229">
        <w:rPr>
          <w:sz w:val="24"/>
          <w:szCs w:val="24"/>
        </w:rPr>
        <w:t>not designed to achieve psychological closure, it is not therapy, nor is it a long term process. Crisis debriefing will be scheduled within normal work hours to accommodate workers’ schedules whenever possible.</w:t>
      </w:r>
    </w:p>
    <w:p w:rsidR="00B13229" w:rsidRDefault="00B13229" w:rsidP="008F2DDF">
      <w:pPr>
        <w:rPr>
          <w:sz w:val="24"/>
          <w:szCs w:val="24"/>
        </w:rPr>
      </w:pPr>
    </w:p>
    <w:p w:rsidR="00B13229" w:rsidRDefault="00B13229" w:rsidP="008F2DDF">
      <w:pPr>
        <w:rPr>
          <w:sz w:val="24"/>
          <w:szCs w:val="24"/>
        </w:rPr>
      </w:pPr>
      <w:r w:rsidRPr="0052531D">
        <w:rPr>
          <w:b/>
          <w:i/>
          <w:sz w:val="24"/>
          <w:szCs w:val="24"/>
        </w:rPr>
        <w:t>Defusing</w:t>
      </w:r>
      <w:r>
        <w:rPr>
          <w:sz w:val="24"/>
          <w:szCs w:val="24"/>
        </w:rPr>
        <w:t xml:space="preserve"> is best described as psychological first aid, with stabilization, ventilation, and screening as its core elements. It is intended to assist staff </w:t>
      </w:r>
      <w:r w:rsidR="0052531D">
        <w:rPr>
          <w:sz w:val="24"/>
          <w:szCs w:val="24"/>
        </w:rPr>
        <w:t xml:space="preserve">in </w:t>
      </w:r>
      <w:r>
        <w:rPr>
          <w:sz w:val="24"/>
          <w:szCs w:val="24"/>
        </w:rPr>
        <w:t>mak</w:t>
      </w:r>
      <w:r w:rsidR="0052531D">
        <w:rPr>
          <w:sz w:val="24"/>
          <w:szCs w:val="24"/>
        </w:rPr>
        <w:t>ing</w:t>
      </w:r>
      <w:r>
        <w:rPr>
          <w:sz w:val="24"/>
          <w:szCs w:val="24"/>
        </w:rPr>
        <w:t xml:space="preserve"> the transition from the state of high arousal</w:t>
      </w:r>
      <w:r w:rsidR="0052531D">
        <w:rPr>
          <w:sz w:val="24"/>
          <w:szCs w:val="24"/>
        </w:rPr>
        <w:t>,</w:t>
      </w:r>
      <w:r>
        <w:rPr>
          <w:sz w:val="24"/>
          <w:szCs w:val="24"/>
        </w:rPr>
        <w:t xml:space="preserve"> associated with the critical incident</w:t>
      </w:r>
      <w:r w:rsidR="0052531D">
        <w:rPr>
          <w:sz w:val="24"/>
          <w:szCs w:val="24"/>
        </w:rPr>
        <w:t>,</w:t>
      </w:r>
      <w:r>
        <w:rPr>
          <w:sz w:val="24"/>
          <w:szCs w:val="24"/>
        </w:rPr>
        <w:t xml:space="preserve"> to a more normal state </w:t>
      </w:r>
      <w:r w:rsidR="0052531D">
        <w:rPr>
          <w:sz w:val="24"/>
          <w:szCs w:val="24"/>
        </w:rPr>
        <w:t>and</w:t>
      </w:r>
      <w:r>
        <w:rPr>
          <w:sz w:val="24"/>
          <w:szCs w:val="24"/>
        </w:rPr>
        <w:t xml:space="preserve"> bring the </w:t>
      </w:r>
      <w:r w:rsidR="007C24CD">
        <w:rPr>
          <w:sz w:val="24"/>
          <w:szCs w:val="24"/>
        </w:rPr>
        <w:t xml:space="preserve">critical incident </w:t>
      </w:r>
      <w:r>
        <w:rPr>
          <w:sz w:val="24"/>
          <w:szCs w:val="24"/>
        </w:rPr>
        <w:t xml:space="preserve">experience </w:t>
      </w:r>
      <w:r w:rsidR="0052531D">
        <w:rPr>
          <w:sz w:val="24"/>
          <w:szCs w:val="24"/>
        </w:rPr>
        <w:t xml:space="preserve">to a conclusion and allow the opportunity to express concerns. </w:t>
      </w:r>
      <w:r>
        <w:rPr>
          <w:sz w:val="24"/>
          <w:szCs w:val="24"/>
        </w:rPr>
        <w:t xml:space="preserve"> </w:t>
      </w:r>
    </w:p>
    <w:p w:rsidR="0052531D" w:rsidRPr="008F2DDF" w:rsidRDefault="0052531D" w:rsidP="008F2DDF">
      <w:pPr>
        <w:rPr>
          <w:sz w:val="24"/>
          <w:szCs w:val="24"/>
        </w:rPr>
      </w:pPr>
    </w:p>
    <w:p w:rsidR="0052531D" w:rsidRDefault="008F2DDF" w:rsidP="000A6D4F">
      <w:pPr>
        <w:rPr>
          <w:b/>
          <w:sz w:val="24"/>
          <w:szCs w:val="24"/>
          <w:u w:val="single"/>
        </w:rPr>
      </w:pPr>
      <w:r>
        <w:rPr>
          <w:b/>
          <w:sz w:val="24"/>
          <w:szCs w:val="24"/>
          <w:u w:val="single"/>
        </w:rPr>
        <w:t>Actions:</w:t>
      </w:r>
    </w:p>
    <w:p w:rsidR="000A6D4F" w:rsidRDefault="0052531D" w:rsidP="0052531D">
      <w:pPr>
        <w:pStyle w:val="ListParagraph"/>
        <w:numPr>
          <w:ilvl w:val="0"/>
          <w:numId w:val="12"/>
        </w:numPr>
        <w:rPr>
          <w:rFonts w:ascii="Times New Roman" w:eastAsia="Times New Roman" w:hAnsi="Times New Roman" w:cs="Times New Roman"/>
          <w:sz w:val="24"/>
          <w:szCs w:val="24"/>
        </w:rPr>
      </w:pPr>
      <w:r w:rsidRPr="0052531D">
        <w:rPr>
          <w:rFonts w:ascii="Times New Roman" w:eastAsia="Times New Roman" w:hAnsi="Times New Roman" w:cs="Times New Roman"/>
          <w:sz w:val="24"/>
          <w:szCs w:val="24"/>
        </w:rPr>
        <w:t xml:space="preserve">Request for </w:t>
      </w:r>
      <w:r>
        <w:rPr>
          <w:rFonts w:ascii="Times New Roman" w:eastAsia="Times New Roman" w:hAnsi="Times New Roman" w:cs="Times New Roman"/>
          <w:sz w:val="24"/>
          <w:szCs w:val="24"/>
        </w:rPr>
        <w:t>a crisis debriefing will come through the agency director.</w:t>
      </w:r>
    </w:p>
    <w:p w:rsidR="0052531D" w:rsidRDefault="0052531D" w:rsidP="0052531D">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w:t>
      </w:r>
      <w:r w:rsidR="000D582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irector will contact debriefing </w:t>
      </w:r>
      <w:r w:rsidR="000D582A">
        <w:rPr>
          <w:rFonts w:ascii="Times New Roman" w:eastAsia="Times New Roman" w:hAnsi="Times New Roman" w:cs="Times New Roman"/>
          <w:sz w:val="24"/>
          <w:szCs w:val="24"/>
        </w:rPr>
        <w:t>team member</w:t>
      </w:r>
      <w:r>
        <w:rPr>
          <w:rFonts w:ascii="Times New Roman" w:eastAsia="Times New Roman" w:hAnsi="Times New Roman" w:cs="Times New Roman"/>
          <w:sz w:val="24"/>
          <w:szCs w:val="24"/>
        </w:rPr>
        <w:t>.</w:t>
      </w:r>
    </w:p>
    <w:p w:rsidR="0052531D" w:rsidRDefault="000D582A" w:rsidP="0052531D">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52531D">
        <w:rPr>
          <w:rFonts w:ascii="Times New Roman" w:eastAsia="Times New Roman" w:hAnsi="Times New Roman" w:cs="Times New Roman"/>
          <w:sz w:val="24"/>
          <w:szCs w:val="24"/>
        </w:rPr>
        <w:t>equests for a debriefing will be evaluated for appropriateness by the team and/or lead staff person.</w:t>
      </w:r>
    </w:p>
    <w:p w:rsidR="0052531D" w:rsidRDefault="0052531D" w:rsidP="0052531D">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requests will be evaluated by the </w:t>
      </w:r>
      <w:r w:rsidR="00AF0BCB">
        <w:rPr>
          <w:rFonts w:ascii="Times New Roman" w:eastAsia="Times New Roman" w:hAnsi="Times New Roman" w:cs="Times New Roman"/>
          <w:sz w:val="24"/>
          <w:szCs w:val="24"/>
        </w:rPr>
        <w:t>team/</w:t>
      </w:r>
      <w:r>
        <w:rPr>
          <w:rFonts w:ascii="Times New Roman" w:eastAsia="Times New Roman" w:hAnsi="Times New Roman" w:cs="Times New Roman"/>
          <w:sz w:val="24"/>
          <w:szCs w:val="24"/>
        </w:rPr>
        <w:t>lead person within the agency to determine whether or not to request an outside debriefer.</w:t>
      </w:r>
    </w:p>
    <w:p w:rsidR="0052531D" w:rsidRDefault="00AF0BCB" w:rsidP="0052531D">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2531D">
        <w:rPr>
          <w:rFonts w:ascii="Times New Roman" w:eastAsia="Times New Roman" w:hAnsi="Times New Roman" w:cs="Times New Roman"/>
          <w:sz w:val="24"/>
          <w:szCs w:val="24"/>
        </w:rPr>
        <w:t xml:space="preserve">eam </w:t>
      </w:r>
      <w:r>
        <w:rPr>
          <w:rFonts w:ascii="Times New Roman" w:eastAsia="Times New Roman" w:hAnsi="Times New Roman" w:cs="Times New Roman"/>
          <w:sz w:val="24"/>
          <w:szCs w:val="24"/>
        </w:rPr>
        <w:t xml:space="preserve">members will consult </w:t>
      </w:r>
      <w:r w:rsidR="0052531D">
        <w:rPr>
          <w:rFonts w:ascii="Times New Roman" w:eastAsia="Times New Roman" w:hAnsi="Times New Roman" w:cs="Times New Roman"/>
          <w:sz w:val="24"/>
          <w:szCs w:val="24"/>
        </w:rPr>
        <w:t xml:space="preserve">to determine the number of people needed for the debriefing. </w:t>
      </w:r>
    </w:p>
    <w:p w:rsidR="0052531D" w:rsidRPr="0052531D" w:rsidRDefault="00AF0BCB" w:rsidP="0052531D">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agency point p</w:t>
      </w:r>
      <w:r w:rsidR="0052531D">
        <w:rPr>
          <w:rFonts w:ascii="Times New Roman" w:eastAsia="Times New Roman" w:hAnsi="Times New Roman" w:cs="Times New Roman"/>
          <w:sz w:val="24"/>
          <w:szCs w:val="24"/>
        </w:rPr>
        <w:t xml:space="preserve">erson will inform the </w:t>
      </w:r>
      <w:r w:rsidR="007C24CD">
        <w:rPr>
          <w:rFonts w:ascii="Times New Roman" w:eastAsia="Times New Roman" w:hAnsi="Times New Roman" w:cs="Times New Roman"/>
          <w:sz w:val="24"/>
          <w:szCs w:val="24"/>
        </w:rPr>
        <w:t xml:space="preserve">NEW </w:t>
      </w:r>
      <w:r w:rsidR="0052531D">
        <w:rPr>
          <w:rFonts w:ascii="Times New Roman" w:eastAsia="Times New Roman" w:hAnsi="Times New Roman" w:cs="Times New Roman"/>
          <w:sz w:val="24"/>
          <w:szCs w:val="24"/>
        </w:rPr>
        <w:t xml:space="preserve">Partnership of changes to the </w:t>
      </w:r>
      <w:r>
        <w:rPr>
          <w:rFonts w:ascii="Times New Roman" w:eastAsia="Times New Roman" w:hAnsi="Times New Roman" w:cs="Times New Roman"/>
          <w:sz w:val="24"/>
          <w:szCs w:val="24"/>
        </w:rPr>
        <w:t>a</w:t>
      </w:r>
      <w:r w:rsidR="0052531D">
        <w:rPr>
          <w:rFonts w:ascii="Times New Roman" w:eastAsia="Times New Roman" w:hAnsi="Times New Roman" w:cs="Times New Roman"/>
          <w:sz w:val="24"/>
          <w:szCs w:val="24"/>
        </w:rPr>
        <w:t xml:space="preserve">gency </w:t>
      </w:r>
      <w:r>
        <w:rPr>
          <w:rFonts w:ascii="Times New Roman" w:eastAsia="Times New Roman" w:hAnsi="Times New Roman" w:cs="Times New Roman"/>
          <w:sz w:val="24"/>
          <w:szCs w:val="24"/>
        </w:rPr>
        <w:t>a</w:t>
      </w:r>
      <w:r w:rsidR="0052531D">
        <w:rPr>
          <w:rFonts w:ascii="Times New Roman" w:eastAsia="Times New Roman" w:hAnsi="Times New Roman" w:cs="Times New Roman"/>
          <w:sz w:val="24"/>
          <w:szCs w:val="24"/>
        </w:rPr>
        <w:t xml:space="preserve">dministrator and </w:t>
      </w:r>
      <w:r>
        <w:rPr>
          <w:rFonts w:ascii="Times New Roman" w:eastAsia="Times New Roman" w:hAnsi="Times New Roman" w:cs="Times New Roman"/>
          <w:sz w:val="24"/>
          <w:szCs w:val="24"/>
        </w:rPr>
        <w:t>p</w:t>
      </w:r>
      <w:r w:rsidR="0052531D">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p</w:t>
      </w:r>
      <w:r w:rsidR="0052531D">
        <w:rPr>
          <w:rFonts w:ascii="Times New Roman" w:eastAsia="Times New Roman" w:hAnsi="Times New Roman" w:cs="Times New Roman"/>
          <w:sz w:val="24"/>
          <w:szCs w:val="24"/>
        </w:rPr>
        <w:t>erson</w:t>
      </w:r>
      <w:r>
        <w:rPr>
          <w:rFonts w:ascii="Times New Roman" w:eastAsia="Times New Roman" w:hAnsi="Times New Roman" w:cs="Times New Roman"/>
          <w:sz w:val="24"/>
          <w:szCs w:val="24"/>
        </w:rPr>
        <w:t>,</w:t>
      </w:r>
      <w:r w:rsidR="0052531D">
        <w:rPr>
          <w:rFonts w:ascii="Times New Roman" w:eastAsia="Times New Roman" w:hAnsi="Times New Roman" w:cs="Times New Roman"/>
          <w:sz w:val="24"/>
          <w:szCs w:val="24"/>
        </w:rPr>
        <w:t xml:space="preserve"> and will complete the quarterly electronic survey</w:t>
      </w:r>
      <w:r>
        <w:rPr>
          <w:rFonts w:ascii="Times New Roman" w:eastAsia="Times New Roman" w:hAnsi="Times New Roman" w:cs="Times New Roman"/>
          <w:sz w:val="24"/>
          <w:szCs w:val="24"/>
        </w:rPr>
        <w:t xml:space="preserve"> from </w:t>
      </w:r>
      <w:r w:rsidR="0052531D">
        <w:rPr>
          <w:rFonts w:ascii="Times New Roman" w:eastAsia="Times New Roman" w:hAnsi="Times New Roman" w:cs="Times New Roman"/>
          <w:sz w:val="24"/>
          <w:szCs w:val="24"/>
        </w:rPr>
        <w:t>the N</w:t>
      </w:r>
      <w:r>
        <w:rPr>
          <w:rFonts w:ascii="Times New Roman" w:eastAsia="Times New Roman" w:hAnsi="Times New Roman" w:cs="Times New Roman"/>
          <w:sz w:val="24"/>
          <w:szCs w:val="24"/>
        </w:rPr>
        <w:t>EW</w:t>
      </w:r>
      <w:r w:rsidR="0052531D">
        <w:rPr>
          <w:rFonts w:ascii="Times New Roman" w:eastAsia="Times New Roman" w:hAnsi="Times New Roman" w:cs="Times New Roman"/>
          <w:sz w:val="24"/>
          <w:szCs w:val="24"/>
        </w:rPr>
        <w:t xml:space="preserve"> Partnership</w:t>
      </w:r>
      <w:r w:rsidR="007C24CD">
        <w:rPr>
          <w:rFonts w:ascii="Times New Roman" w:eastAsia="Times New Roman" w:hAnsi="Times New Roman" w:cs="Times New Roman"/>
          <w:sz w:val="24"/>
          <w:szCs w:val="24"/>
        </w:rPr>
        <w:t>.</w:t>
      </w:r>
      <w:r w:rsidR="0052531D">
        <w:rPr>
          <w:rFonts w:ascii="Times New Roman" w:eastAsia="Times New Roman" w:hAnsi="Times New Roman" w:cs="Times New Roman"/>
          <w:sz w:val="24"/>
          <w:szCs w:val="24"/>
        </w:rPr>
        <w:t xml:space="preserve"> </w:t>
      </w:r>
    </w:p>
    <w:sectPr w:rsidR="0052531D" w:rsidRPr="0052531D" w:rsidSect="00B25477">
      <w:foot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FB" w:rsidRDefault="00A92AFB" w:rsidP="00B75A33">
      <w:r>
        <w:separator/>
      </w:r>
    </w:p>
  </w:endnote>
  <w:endnote w:type="continuationSeparator" w:id="0">
    <w:p w:rsidR="00A92AFB" w:rsidRDefault="00A92AFB" w:rsidP="00B7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04" w:rsidRDefault="00AF0BCB">
    <w:pPr>
      <w:pStyle w:val="Footer"/>
    </w:pPr>
    <w:proofErr w:type="spellStart"/>
    <w:proofErr w:type="gramStart"/>
    <w:r>
      <w:t>dcb</w:t>
    </w:r>
    <w:proofErr w:type="spellEnd"/>
    <w:proofErr w:type="gramEnd"/>
    <w:r>
      <w:t xml:space="preserve"> 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FB" w:rsidRDefault="00A92AFB" w:rsidP="00B75A33">
      <w:r>
        <w:separator/>
      </w:r>
    </w:p>
  </w:footnote>
  <w:footnote w:type="continuationSeparator" w:id="0">
    <w:p w:rsidR="00A92AFB" w:rsidRDefault="00A92AFB" w:rsidP="00B7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0A6"/>
    <w:multiLevelType w:val="hybridMultilevel"/>
    <w:tmpl w:val="856272A0"/>
    <w:lvl w:ilvl="0" w:tplc="0409000F">
      <w:start w:val="1"/>
      <w:numFmt w:val="decimal"/>
      <w:lvlText w:val="%1."/>
      <w:lvlJc w:val="left"/>
      <w:pPr>
        <w:tabs>
          <w:tab w:val="num" w:pos="720"/>
        </w:tabs>
        <w:ind w:left="720" w:hanging="360"/>
      </w:pPr>
      <w:rPr>
        <w:rFonts w:hint="default"/>
      </w:rPr>
    </w:lvl>
    <w:lvl w:ilvl="1" w:tplc="3DB6BE2C">
      <w:start w:val="1"/>
      <w:numFmt w:val="bullet"/>
      <w:lvlText w:val=""/>
      <w:lvlJc w:val="left"/>
      <w:pPr>
        <w:tabs>
          <w:tab w:val="num" w:pos="1440"/>
        </w:tabs>
        <w:ind w:left="1440" w:hanging="360"/>
      </w:pPr>
      <w:rPr>
        <w:rFonts w:ascii="Symbol" w:hAnsi="Symbol" w:hint="default"/>
        <w:color w:val="auto"/>
      </w:rPr>
    </w:lvl>
    <w:lvl w:ilvl="2" w:tplc="D4BEF91C">
      <w:start w:val="1"/>
      <w:numFmt w:val="lowerLetter"/>
      <w:lvlText w:val="%3."/>
      <w:lvlJc w:val="left"/>
      <w:pPr>
        <w:tabs>
          <w:tab w:val="num" w:pos="2340"/>
        </w:tabs>
        <w:ind w:left="2340" w:hanging="360"/>
      </w:pPr>
      <w:rPr>
        <w:rFonts w:hint="default"/>
      </w:rPr>
    </w:lvl>
    <w:lvl w:ilvl="3" w:tplc="3DB6BE2C">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E6D46"/>
    <w:multiLevelType w:val="hybridMultilevel"/>
    <w:tmpl w:val="D0A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455"/>
    <w:multiLevelType w:val="hybridMultilevel"/>
    <w:tmpl w:val="8102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63CBA"/>
    <w:multiLevelType w:val="hybridMultilevel"/>
    <w:tmpl w:val="CF9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80E2E"/>
    <w:multiLevelType w:val="hybridMultilevel"/>
    <w:tmpl w:val="5C94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24E19"/>
    <w:multiLevelType w:val="hybridMultilevel"/>
    <w:tmpl w:val="94A27F0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0A21EE"/>
    <w:multiLevelType w:val="hybridMultilevel"/>
    <w:tmpl w:val="CFC0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016C9"/>
    <w:multiLevelType w:val="hybridMultilevel"/>
    <w:tmpl w:val="9434F7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5408FE"/>
    <w:multiLevelType w:val="hybridMultilevel"/>
    <w:tmpl w:val="F37C6662"/>
    <w:lvl w:ilvl="0" w:tplc="48F66212">
      <w:start w:val="1"/>
      <w:numFmt w:val="upperLetter"/>
      <w:pStyle w:val="Heading4"/>
      <w:lvlText w:val="%1."/>
      <w:lvlJc w:val="left"/>
      <w:pPr>
        <w:tabs>
          <w:tab w:val="num" w:pos="720"/>
        </w:tabs>
        <w:ind w:left="720" w:hanging="360"/>
      </w:pPr>
      <w:rPr>
        <w:rFonts w:hint="default"/>
        <w:u w:val="none"/>
      </w:rPr>
    </w:lvl>
    <w:lvl w:ilvl="1" w:tplc="5E160DCA">
      <w:start w:val="17"/>
      <w:numFmt w:val="lowerLetter"/>
      <w:lvlText w:val="%2."/>
      <w:lvlJc w:val="left"/>
      <w:pPr>
        <w:tabs>
          <w:tab w:val="num" w:pos="1440"/>
        </w:tabs>
        <w:ind w:left="1440" w:hanging="360"/>
      </w:pPr>
      <w:rPr>
        <w:rFonts w:hint="default"/>
      </w:rPr>
    </w:lvl>
    <w:lvl w:ilvl="2" w:tplc="2120148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08252F"/>
    <w:multiLevelType w:val="hybridMultilevel"/>
    <w:tmpl w:val="88E65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F5B09"/>
    <w:multiLevelType w:val="hybridMultilevel"/>
    <w:tmpl w:val="4D7E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639FA"/>
    <w:multiLevelType w:val="hybridMultilevel"/>
    <w:tmpl w:val="EE1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7"/>
  </w:num>
  <w:num w:numId="6">
    <w:abstractNumId w:val="5"/>
  </w:num>
  <w:num w:numId="7">
    <w:abstractNumId w:val="11"/>
  </w:num>
  <w:num w:numId="8">
    <w:abstractNumId w:val="6"/>
  </w:num>
  <w:num w:numId="9">
    <w:abstractNumId w:val="2"/>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33"/>
    <w:rsid w:val="00022B3D"/>
    <w:rsid w:val="000A6D4F"/>
    <w:rsid w:val="000D582A"/>
    <w:rsid w:val="000E7352"/>
    <w:rsid w:val="001648AF"/>
    <w:rsid w:val="00182DE2"/>
    <w:rsid w:val="001E2EA5"/>
    <w:rsid w:val="002C081C"/>
    <w:rsid w:val="003347B1"/>
    <w:rsid w:val="003973C1"/>
    <w:rsid w:val="003D3DEB"/>
    <w:rsid w:val="004566CD"/>
    <w:rsid w:val="00463EB6"/>
    <w:rsid w:val="004A389B"/>
    <w:rsid w:val="0052531D"/>
    <w:rsid w:val="0057054C"/>
    <w:rsid w:val="006103BA"/>
    <w:rsid w:val="006321F6"/>
    <w:rsid w:val="006843D4"/>
    <w:rsid w:val="006A1E76"/>
    <w:rsid w:val="006B691B"/>
    <w:rsid w:val="006F64D9"/>
    <w:rsid w:val="00711104"/>
    <w:rsid w:val="007B33DA"/>
    <w:rsid w:val="007C24CD"/>
    <w:rsid w:val="00850270"/>
    <w:rsid w:val="008B48EA"/>
    <w:rsid w:val="008C6CBC"/>
    <w:rsid w:val="008F2DDF"/>
    <w:rsid w:val="009177A0"/>
    <w:rsid w:val="00943C8E"/>
    <w:rsid w:val="009F538D"/>
    <w:rsid w:val="00A4273B"/>
    <w:rsid w:val="00A92AFB"/>
    <w:rsid w:val="00AB30B5"/>
    <w:rsid w:val="00AB3785"/>
    <w:rsid w:val="00AD4766"/>
    <w:rsid w:val="00AF0BCB"/>
    <w:rsid w:val="00B13229"/>
    <w:rsid w:val="00B25477"/>
    <w:rsid w:val="00B52A79"/>
    <w:rsid w:val="00B61CBB"/>
    <w:rsid w:val="00B75A33"/>
    <w:rsid w:val="00B83D70"/>
    <w:rsid w:val="00B96CAA"/>
    <w:rsid w:val="00BB18EC"/>
    <w:rsid w:val="00BD6CCF"/>
    <w:rsid w:val="00C2509C"/>
    <w:rsid w:val="00CD562A"/>
    <w:rsid w:val="00D503EE"/>
    <w:rsid w:val="00D51A2A"/>
    <w:rsid w:val="00D64C47"/>
    <w:rsid w:val="00E639BC"/>
    <w:rsid w:val="00E65B8A"/>
    <w:rsid w:val="00EB4FB1"/>
    <w:rsid w:val="00F1748F"/>
    <w:rsid w:val="00F82C50"/>
    <w:rsid w:val="00FF3422"/>
    <w:rsid w:val="00FF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F36BF-6B53-4A57-96BF-B9789CDA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33"/>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B75A33"/>
    <w:pPr>
      <w:keepNext/>
      <w:numPr>
        <w:numId w:val="2"/>
      </w:numPr>
      <w:outlineLvl w:val="3"/>
    </w:pPr>
    <w:rPr>
      <w:rFonts w:ascii="Arial"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5A33"/>
    <w:pPr>
      <w:jc w:val="center"/>
    </w:pPr>
    <w:rPr>
      <w:b/>
      <w:sz w:val="24"/>
      <w:u w:val="single"/>
    </w:rPr>
  </w:style>
  <w:style w:type="character" w:customStyle="1" w:styleId="TitleChar">
    <w:name w:val="Title Char"/>
    <w:basedOn w:val="DefaultParagraphFont"/>
    <w:link w:val="Title"/>
    <w:rsid w:val="00B75A33"/>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B75A33"/>
    <w:rPr>
      <w:rFonts w:ascii="Arial" w:eastAsia="Times New Roman" w:hAnsi="Arial" w:cs="Arial"/>
      <w:sz w:val="20"/>
      <w:szCs w:val="24"/>
      <w:u w:val="single"/>
    </w:rPr>
  </w:style>
  <w:style w:type="paragraph" w:styleId="ListParagraph">
    <w:name w:val="List Paragraph"/>
    <w:basedOn w:val="Normal"/>
    <w:uiPriority w:val="34"/>
    <w:qFormat/>
    <w:rsid w:val="00B75A33"/>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semiHidden/>
    <w:rsid w:val="00B75A33"/>
    <w:pPr>
      <w:ind w:left="720"/>
    </w:pPr>
    <w:rPr>
      <w:rFonts w:ascii="Arial" w:hAnsi="Arial" w:cs="Arial"/>
      <w:szCs w:val="24"/>
    </w:rPr>
  </w:style>
  <w:style w:type="character" w:customStyle="1" w:styleId="BodyTextIndent3Char">
    <w:name w:val="Body Text Indent 3 Char"/>
    <w:basedOn w:val="DefaultParagraphFont"/>
    <w:link w:val="BodyTextIndent3"/>
    <w:semiHidden/>
    <w:rsid w:val="00B75A33"/>
    <w:rPr>
      <w:rFonts w:ascii="Arial" w:eastAsia="Times New Roman" w:hAnsi="Arial" w:cs="Arial"/>
      <w:sz w:val="20"/>
      <w:szCs w:val="24"/>
    </w:rPr>
  </w:style>
  <w:style w:type="paragraph" w:styleId="Header">
    <w:name w:val="header"/>
    <w:basedOn w:val="Normal"/>
    <w:link w:val="HeaderChar"/>
    <w:uiPriority w:val="99"/>
    <w:unhideWhenUsed/>
    <w:rsid w:val="00B75A33"/>
    <w:pPr>
      <w:tabs>
        <w:tab w:val="center" w:pos="4680"/>
        <w:tab w:val="right" w:pos="9360"/>
      </w:tabs>
    </w:pPr>
  </w:style>
  <w:style w:type="character" w:customStyle="1" w:styleId="HeaderChar">
    <w:name w:val="Header Char"/>
    <w:basedOn w:val="DefaultParagraphFont"/>
    <w:link w:val="Header"/>
    <w:uiPriority w:val="99"/>
    <w:rsid w:val="00B75A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5A33"/>
    <w:pPr>
      <w:tabs>
        <w:tab w:val="center" w:pos="4680"/>
        <w:tab w:val="right" w:pos="9360"/>
      </w:tabs>
    </w:pPr>
  </w:style>
  <w:style w:type="character" w:customStyle="1" w:styleId="FooterChar">
    <w:name w:val="Footer Char"/>
    <w:basedOn w:val="DefaultParagraphFont"/>
    <w:link w:val="Footer"/>
    <w:uiPriority w:val="99"/>
    <w:rsid w:val="00B75A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81243-B86C-4C57-BF51-A51842D4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Winnebago County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Bartz, Elizabeth</cp:lastModifiedBy>
  <cp:revision>2</cp:revision>
  <cp:lastPrinted>2014-10-20T14:52:00Z</cp:lastPrinted>
  <dcterms:created xsi:type="dcterms:W3CDTF">2019-04-08T15:52:00Z</dcterms:created>
  <dcterms:modified xsi:type="dcterms:W3CDTF">2019-04-08T15:52:00Z</dcterms:modified>
</cp:coreProperties>
</file>