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B8" w:rsidRDefault="00CD3EB8" w:rsidP="00CD3EB8">
      <w:pPr>
        <w:rPr>
          <w:rFonts w:asciiTheme="minorHAnsi" w:eastAsia="Calibri" w:hAnsiTheme="minorHAnsi" w:cstheme="minorHAnsi"/>
          <w:sz w:val="22"/>
          <w:szCs w:val="22"/>
          <w:lang w:eastAsia="en-US"/>
        </w:rPr>
      </w:pPr>
    </w:p>
    <w:p w:rsidR="00CD3EB8" w:rsidRPr="00CD3EB8" w:rsidRDefault="00CD3EB8" w:rsidP="00CD3EB8">
      <w:pPr>
        <w:jc w:val="center"/>
        <w:rPr>
          <w:rFonts w:asciiTheme="majorHAnsi" w:eastAsia="Calibri" w:hAnsiTheme="majorHAnsi" w:cstheme="majorHAnsi"/>
          <w:b/>
          <w:sz w:val="28"/>
          <w:szCs w:val="28"/>
          <w:lang w:eastAsia="en-US"/>
        </w:rPr>
      </w:pPr>
      <w:r w:rsidRPr="00CD3EB8">
        <w:rPr>
          <w:rFonts w:asciiTheme="majorHAnsi" w:eastAsia="Calibri" w:hAnsiTheme="majorHAnsi" w:cstheme="majorHAnsi"/>
          <w:b/>
          <w:sz w:val="28"/>
          <w:szCs w:val="28"/>
          <w:lang w:eastAsia="en-US"/>
        </w:rPr>
        <w:t>De-E</w:t>
      </w:r>
      <w:r w:rsidR="00263031">
        <w:rPr>
          <w:rFonts w:asciiTheme="majorHAnsi" w:eastAsia="Calibri" w:hAnsiTheme="majorHAnsi" w:cstheme="majorHAnsi"/>
          <w:b/>
          <w:sz w:val="28"/>
          <w:szCs w:val="28"/>
          <w:lang w:eastAsia="en-US"/>
        </w:rPr>
        <w:t>scalation and Coping Skills to Prevent and Manage Crisis Situations</w:t>
      </w:r>
      <w:bookmarkStart w:id="0" w:name="_GoBack"/>
      <w:bookmarkEnd w:id="0"/>
    </w:p>
    <w:p w:rsidR="00CD3EB8" w:rsidRPr="00CD3EB8" w:rsidRDefault="00CD3EB8" w:rsidP="00CD3EB8">
      <w:pPr>
        <w:jc w:val="center"/>
        <w:rPr>
          <w:rFonts w:asciiTheme="majorHAnsi" w:eastAsia="Calibri" w:hAnsiTheme="majorHAnsi" w:cstheme="majorHAnsi"/>
          <w:b/>
          <w:sz w:val="28"/>
          <w:szCs w:val="28"/>
          <w:lang w:eastAsia="en-US"/>
        </w:rPr>
      </w:pPr>
      <w:r w:rsidRPr="00CD3EB8">
        <w:rPr>
          <w:rFonts w:asciiTheme="majorHAnsi" w:eastAsia="Calibri" w:hAnsiTheme="majorHAnsi" w:cstheme="majorHAnsi"/>
          <w:b/>
          <w:sz w:val="28"/>
          <w:szCs w:val="28"/>
          <w:lang w:eastAsia="en-US"/>
        </w:rPr>
        <w:t>9:00am – 4:00pm</w:t>
      </w:r>
    </w:p>
    <w:p w:rsidR="00CD3EB8" w:rsidRDefault="00CD3EB8" w:rsidP="00CD3EB8">
      <w:pPr>
        <w:rPr>
          <w:rFonts w:asciiTheme="minorHAnsi" w:eastAsia="Calibri" w:hAnsiTheme="minorHAnsi" w:cstheme="minorHAnsi"/>
          <w:b/>
          <w:lang w:eastAsia="en-US"/>
        </w:rPr>
      </w:pPr>
    </w:p>
    <w:p w:rsidR="00CD3EB8" w:rsidRPr="00CD3EB8" w:rsidRDefault="00CD3EB8" w:rsidP="00CD3EB8">
      <w:pPr>
        <w:rPr>
          <w:rFonts w:asciiTheme="minorHAnsi" w:eastAsia="Calibri" w:hAnsiTheme="minorHAnsi" w:cstheme="minorHAnsi"/>
          <w:b/>
          <w:lang w:eastAsia="en-US"/>
        </w:rPr>
      </w:pPr>
    </w:p>
    <w:p w:rsidR="002F40AE" w:rsidRPr="002F40AE" w:rsidRDefault="002F40AE" w:rsidP="002F40AE">
      <w:pPr>
        <w:rPr>
          <w:rFonts w:asciiTheme="minorHAnsi" w:hAnsiTheme="minorHAnsi" w:cstheme="minorHAnsi"/>
        </w:rPr>
      </w:pPr>
      <w:r w:rsidRPr="002F40AE">
        <w:rPr>
          <w:rFonts w:asciiTheme="minorHAnsi" w:eastAsia="Calibri" w:hAnsiTheme="minorHAnsi" w:cstheme="minorHAnsi"/>
          <w:lang w:eastAsia="en-US"/>
        </w:rPr>
        <w:t xml:space="preserve">Developing coping methods for the consumer in crisis and those who care for them is an important part of crisis intervention. Skills such as mindfulness, emotional regulation and distress tolerance can be very helpful for persons who are struggling to cope. Crisis Responders will learn skills informed by both Dialectical Behavioral Therapy (DBT) and Motivational Interviewing (MI), and will gain more tools to add to their crisis intervention toolbox.  </w:t>
      </w:r>
    </w:p>
    <w:p w:rsidR="002F40AE" w:rsidRPr="002F40AE" w:rsidRDefault="002F40AE" w:rsidP="002F40AE">
      <w:pPr>
        <w:rPr>
          <w:rFonts w:asciiTheme="minorHAnsi" w:hAnsiTheme="minorHAnsi" w:cstheme="minorHAnsi"/>
        </w:rPr>
      </w:pPr>
    </w:p>
    <w:p w:rsidR="002F40AE" w:rsidRPr="002F40AE" w:rsidRDefault="002F40AE" w:rsidP="002F40AE">
      <w:pPr>
        <w:rPr>
          <w:rFonts w:asciiTheme="minorHAnsi" w:hAnsiTheme="minorHAnsi" w:cstheme="minorHAnsi"/>
        </w:rPr>
      </w:pPr>
      <w:r w:rsidRPr="002F40AE">
        <w:rPr>
          <w:rFonts w:asciiTheme="minorHAnsi" w:hAnsiTheme="minorHAnsi" w:cstheme="minorHAnsi"/>
        </w:rPr>
        <w:t>Learning Objectives:</w:t>
      </w:r>
    </w:p>
    <w:p w:rsidR="002F40AE" w:rsidRPr="002F40AE" w:rsidRDefault="002F40AE" w:rsidP="002F40AE">
      <w:pPr>
        <w:pStyle w:val="ListParagraph"/>
        <w:numPr>
          <w:ilvl w:val="0"/>
          <w:numId w:val="1"/>
        </w:numPr>
        <w:rPr>
          <w:rFonts w:asciiTheme="minorHAnsi" w:hAnsiTheme="minorHAnsi" w:cstheme="minorHAnsi"/>
        </w:rPr>
      </w:pPr>
      <w:r w:rsidRPr="002F40AE">
        <w:rPr>
          <w:rFonts w:asciiTheme="minorHAnsi" w:hAnsiTheme="minorHAnsi" w:cstheme="minorHAnsi"/>
        </w:rPr>
        <w:t>Learn how we regulate stress</w:t>
      </w:r>
    </w:p>
    <w:p w:rsidR="002F40AE" w:rsidRPr="002F40AE" w:rsidRDefault="002F40AE" w:rsidP="002F40AE">
      <w:pPr>
        <w:pStyle w:val="ListParagraph"/>
        <w:numPr>
          <w:ilvl w:val="0"/>
          <w:numId w:val="1"/>
        </w:numPr>
        <w:rPr>
          <w:rFonts w:asciiTheme="minorHAnsi" w:hAnsiTheme="minorHAnsi" w:cstheme="minorHAnsi"/>
        </w:rPr>
      </w:pPr>
      <w:r w:rsidRPr="002F40AE">
        <w:rPr>
          <w:rFonts w:asciiTheme="minorHAnsi" w:hAnsiTheme="minorHAnsi" w:cstheme="minorHAnsi"/>
        </w:rPr>
        <w:t>Review of principles of crisis intervention</w:t>
      </w:r>
    </w:p>
    <w:p w:rsidR="002F40AE" w:rsidRPr="002F40AE" w:rsidRDefault="002F40AE" w:rsidP="002F40AE">
      <w:pPr>
        <w:pStyle w:val="ListParagraph"/>
        <w:numPr>
          <w:ilvl w:val="0"/>
          <w:numId w:val="1"/>
        </w:numPr>
        <w:rPr>
          <w:rFonts w:asciiTheme="minorHAnsi" w:hAnsiTheme="minorHAnsi" w:cstheme="minorHAnsi"/>
        </w:rPr>
      </w:pPr>
      <w:r w:rsidRPr="002F40AE">
        <w:rPr>
          <w:rFonts w:asciiTheme="minorHAnsi" w:hAnsiTheme="minorHAnsi" w:cstheme="minorHAnsi"/>
        </w:rPr>
        <w:t xml:space="preserve">Learn skills that are effective to prevent and manage crises </w:t>
      </w:r>
    </w:p>
    <w:p w:rsidR="002F40AE" w:rsidRPr="002F40AE" w:rsidRDefault="002F40AE" w:rsidP="002F40AE">
      <w:pPr>
        <w:pStyle w:val="ListParagraph"/>
        <w:numPr>
          <w:ilvl w:val="0"/>
          <w:numId w:val="1"/>
        </w:numPr>
        <w:rPr>
          <w:rFonts w:asciiTheme="minorHAnsi" w:hAnsiTheme="minorHAnsi" w:cstheme="minorHAnsi"/>
        </w:rPr>
      </w:pPr>
      <w:r w:rsidRPr="002F40AE">
        <w:rPr>
          <w:rFonts w:asciiTheme="minorHAnsi" w:hAnsiTheme="minorHAnsi" w:cstheme="minorHAnsi"/>
        </w:rPr>
        <w:t>Practice teaching consumers how to use these skills</w:t>
      </w:r>
    </w:p>
    <w:p w:rsidR="00CE221D" w:rsidRDefault="00CE221D"/>
    <w:p w:rsidR="00CD3EB8" w:rsidRPr="00CD3EB8" w:rsidRDefault="00CD3EB8"/>
    <w:p w:rsidR="00CD3EB8" w:rsidRPr="002F40AE" w:rsidRDefault="00CD3EB8" w:rsidP="00CD3EB8">
      <w:pPr>
        <w:pStyle w:val="NoSpacing"/>
        <w:rPr>
          <w:i/>
          <w:sz w:val="24"/>
          <w:szCs w:val="24"/>
          <w14:textFill>
            <w14:gradFill>
              <w14:gsLst>
                <w14:gs w14:pos="0">
                  <w14:schemeClr w14:val="accent2">
                    <w14:lumMod w14:val="5000"/>
                    <w14:lumOff w14:val="95000"/>
                  </w14:schemeClr>
                </w14:gs>
                <w14:gs w14:pos="74000">
                  <w14:schemeClr w14:val="accent2">
                    <w14:lumMod w14:val="45000"/>
                    <w14:lumOff w14:val="55000"/>
                  </w14:schemeClr>
                </w14:gs>
                <w14:gs w14:pos="83000">
                  <w14:schemeClr w14:val="accent2">
                    <w14:lumMod w14:val="45000"/>
                    <w14:lumOff w14:val="55000"/>
                  </w14:schemeClr>
                </w14:gs>
                <w14:gs w14:pos="100000">
                  <w14:schemeClr w14:val="accent2">
                    <w14:lumMod w14:val="30000"/>
                    <w14:lumOff w14:val="70000"/>
                  </w14:schemeClr>
                </w14:gs>
              </w14:gsLst>
              <w14:lin w14:ang="5400000" w14:scaled="0"/>
            </w14:gradFill>
          </w14:textFill>
        </w:rPr>
      </w:pPr>
      <w:r w:rsidRPr="002F40AE">
        <w:rPr>
          <w:i/>
          <w:color w:val="373737"/>
          <w:sz w:val="24"/>
          <w:szCs w:val="24"/>
        </w:rPr>
        <w:t xml:space="preserve">Trainer: </w:t>
      </w:r>
      <w:r w:rsidRPr="002F40AE">
        <w:rPr>
          <w:i/>
          <w:sz w:val="24"/>
          <w:szCs w:val="24"/>
        </w:rPr>
        <w:t>Jessica Beauchamp, MSW, LCSW</w:t>
      </w:r>
    </w:p>
    <w:p w:rsidR="00CD3EB8" w:rsidRDefault="00CD3EB8" w:rsidP="00CD3EB8">
      <w:pPr>
        <w:pStyle w:val="NoSpacing"/>
        <w:rPr>
          <w:sz w:val="24"/>
          <w:szCs w:val="24"/>
        </w:rPr>
      </w:pPr>
      <w:proofErr w:type="spellStart"/>
      <w:r w:rsidRPr="00CD3EB8">
        <w:rPr>
          <w:sz w:val="24"/>
          <w:szCs w:val="24"/>
        </w:rPr>
        <w:t>Jes</w:t>
      </w:r>
      <w:proofErr w:type="spellEnd"/>
      <w:r w:rsidRPr="00CD3EB8">
        <w:rPr>
          <w:sz w:val="24"/>
          <w:szCs w:val="24"/>
        </w:rPr>
        <w:t xml:space="preserve"> has 10+ years of experience in the human services field.  She earned her graduate degree from Michigan State University.  Areas of knowledge include case management, administration, management, counseling, and program development.  </w:t>
      </w:r>
      <w:proofErr w:type="spellStart"/>
      <w:r w:rsidRPr="00CD3EB8">
        <w:rPr>
          <w:sz w:val="24"/>
          <w:szCs w:val="24"/>
        </w:rPr>
        <w:t>Jes</w:t>
      </w:r>
      <w:proofErr w:type="spellEnd"/>
      <w:r w:rsidRPr="00CD3EB8">
        <w:rPr>
          <w:sz w:val="24"/>
          <w:szCs w:val="24"/>
        </w:rPr>
        <w:t xml:space="preserve"> worked in the county system for many years, and in 2016, opened her own private mental health practice in Marinette, Wisconsin. </w:t>
      </w:r>
    </w:p>
    <w:p w:rsidR="00CD3EB8" w:rsidRDefault="00CD3EB8" w:rsidP="00CD3EB8">
      <w:pPr>
        <w:pStyle w:val="NoSpacing"/>
        <w:rPr>
          <w:sz w:val="24"/>
          <w:szCs w:val="24"/>
        </w:rPr>
      </w:pPr>
    </w:p>
    <w:p w:rsidR="00CD3EB8" w:rsidRDefault="00CD3EB8" w:rsidP="00CD3EB8">
      <w:pPr>
        <w:pStyle w:val="NoSpacing"/>
        <w:rPr>
          <w:sz w:val="24"/>
          <w:szCs w:val="24"/>
        </w:rPr>
      </w:pPr>
    </w:p>
    <w:p w:rsidR="00CD3EB8" w:rsidRPr="00CD3EB8" w:rsidRDefault="00CD3EB8" w:rsidP="00CD3EB8">
      <w:pPr>
        <w:pStyle w:val="NoSpacing"/>
        <w:rPr>
          <w:sz w:val="24"/>
          <w:szCs w:val="24"/>
        </w:rPr>
      </w:pPr>
      <w:r>
        <w:rPr>
          <w:sz w:val="24"/>
          <w:szCs w:val="24"/>
        </w:rPr>
        <w:t>6.0 Continuing Education Hours</w:t>
      </w:r>
    </w:p>
    <w:p w:rsidR="00CD3EB8" w:rsidRDefault="00CD3EB8"/>
    <w:sectPr w:rsidR="00CD3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74E3"/>
    <w:multiLevelType w:val="hybridMultilevel"/>
    <w:tmpl w:val="051C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B8"/>
    <w:rsid w:val="00263031"/>
    <w:rsid w:val="002F40AE"/>
    <w:rsid w:val="003A2338"/>
    <w:rsid w:val="00873EEA"/>
    <w:rsid w:val="00CD3EB8"/>
    <w:rsid w:val="00CE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C0DE"/>
  <w15:chartTrackingRefBased/>
  <w15:docId w15:val="{AF49A7D2-E6DC-4703-AF55-79DDE2B3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EB8"/>
    <w:pPr>
      <w:spacing w:after="0" w:line="240" w:lineRule="auto"/>
    </w:pPr>
    <w:rPr>
      <w:rFonts w:ascii="Calibri" w:eastAsia="DengXian" w:hAnsi="Calibri"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3EB8"/>
    <w:pPr>
      <w:spacing w:after="0" w:line="240" w:lineRule="auto"/>
    </w:pPr>
    <w:rPr>
      <w:rFonts w:eastAsiaTheme="minorEastAsia"/>
    </w:rPr>
  </w:style>
  <w:style w:type="character" w:customStyle="1" w:styleId="NoSpacingChar">
    <w:name w:val="No Spacing Char"/>
    <w:basedOn w:val="DefaultParagraphFont"/>
    <w:link w:val="NoSpacing"/>
    <w:uiPriority w:val="1"/>
    <w:rsid w:val="00CD3EB8"/>
    <w:rPr>
      <w:rFonts w:eastAsiaTheme="minorEastAsia"/>
    </w:rPr>
  </w:style>
  <w:style w:type="character" w:styleId="Hyperlink">
    <w:name w:val="Hyperlink"/>
    <w:basedOn w:val="DefaultParagraphFont"/>
    <w:uiPriority w:val="99"/>
    <w:unhideWhenUsed/>
    <w:rsid w:val="002F40AE"/>
    <w:rPr>
      <w:color w:val="0563C1" w:themeColor="hyperlink"/>
      <w:u w:val="single"/>
    </w:rPr>
  </w:style>
  <w:style w:type="paragraph" w:styleId="NormalWeb">
    <w:name w:val="Normal (Web)"/>
    <w:basedOn w:val="Normal"/>
    <w:uiPriority w:val="99"/>
    <w:unhideWhenUsed/>
    <w:rsid w:val="002F40AE"/>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2F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3</cp:revision>
  <dcterms:created xsi:type="dcterms:W3CDTF">2019-05-07T14:19:00Z</dcterms:created>
  <dcterms:modified xsi:type="dcterms:W3CDTF">2019-05-07T14:20:00Z</dcterms:modified>
</cp:coreProperties>
</file>