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382" w:rsidRPr="0012099F" w:rsidRDefault="00EE5AC1" w:rsidP="00EE5AC1">
      <w:pPr>
        <w:jc w:val="center"/>
        <w:rPr>
          <w:sz w:val="28"/>
          <w:szCs w:val="28"/>
        </w:rPr>
      </w:pPr>
      <w:r>
        <w:rPr>
          <w:sz w:val="28"/>
          <w:szCs w:val="28"/>
        </w:rPr>
        <w:t>Identification and T</w:t>
      </w:r>
      <w:r w:rsidR="00EF6382" w:rsidRPr="0012099F">
        <w:rPr>
          <w:sz w:val="28"/>
          <w:szCs w:val="28"/>
        </w:rPr>
        <w:t xml:space="preserve">reatment of </w:t>
      </w:r>
      <w:r>
        <w:rPr>
          <w:sz w:val="28"/>
          <w:szCs w:val="28"/>
        </w:rPr>
        <w:t>G</w:t>
      </w:r>
      <w:r w:rsidR="00EF6382" w:rsidRPr="0012099F">
        <w:rPr>
          <w:sz w:val="28"/>
          <w:szCs w:val="28"/>
        </w:rPr>
        <w:t xml:space="preserve">eriatric </w:t>
      </w:r>
      <w:r>
        <w:rPr>
          <w:sz w:val="28"/>
          <w:szCs w:val="28"/>
        </w:rPr>
        <w:t>D</w:t>
      </w:r>
      <w:r w:rsidR="009D7D58" w:rsidRPr="0012099F">
        <w:rPr>
          <w:sz w:val="28"/>
          <w:szCs w:val="28"/>
        </w:rPr>
        <w:t xml:space="preserve">epression and </w:t>
      </w:r>
      <w:r>
        <w:rPr>
          <w:sz w:val="28"/>
          <w:szCs w:val="28"/>
        </w:rPr>
        <w:t>A</w:t>
      </w:r>
      <w:r w:rsidR="009D7D58" w:rsidRPr="0012099F">
        <w:rPr>
          <w:sz w:val="28"/>
          <w:szCs w:val="28"/>
        </w:rPr>
        <w:t xml:space="preserve">nxiety for </w:t>
      </w:r>
      <w:r>
        <w:rPr>
          <w:sz w:val="28"/>
          <w:szCs w:val="28"/>
        </w:rPr>
        <w:t>I</w:t>
      </w:r>
      <w:r w:rsidR="009D7D58" w:rsidRPr="0012099F">
        <w:rPr>
          <w:sz w:val="28"/>
          <w:szCs w:val="28"/>
        </w:rPr>
        <w:t>mproved</w:t>
      </w:r>
      <w:r>
        <w:rPr>
          <w:sz w:val="28"/>
          <w:szCs w:val="28"/>
        </w:rPr>
        <w:t xml:space="preserve"> Health O</w:t>
      </w:r>
      <w:r w:rsidR="00EF6382" w:rsidRPr="0012099F">
        <w:rPr>
          <w:sz w:val="28"/>
          <w:szCs w:val="28"/>
        </w:rPr>
        <w:t>utcomes</w:t>
      </w:r>
    </w:p>
    <w:p w:rsidR="00EF6382" w:rsidRPr="00EE5AC1" w:rsidRDefault="00EE5AC1">
      <w:pPr>
        <w:rPr>
          <w:i/>
          <w:sz w:val="28"/>
          <w:szCs w:val="28"/>
        </w:rPr>
      </w:pPr>
      <w:r w:rsidRPr="00EE5AC1">
        <w:rPr>
          <w:i/>
          <w:sz w:val="28"/>
          <w:szCs w:val="28"/>
        </w:rPr>
        <w:t>Suzanna Waters-Castillo, Ph.D.</w:t>
      </w:r>
    </w:p>
    <w:p w:rsidR="00061BAF" w:rsidRDefault="002C4870">
      <w:pPr>
        <w:rPr>
          <w:sz w:val="28"/>
          <w:szCs w:val="28"/>
        </w:rPr>
      </w:pPr>
      <w:r w:rsidRPr="0012099F">
        <w:rPr>
          <w:sz w:val="28"/>
          <w:szCs w:val="28"/>
        </w:rPr>
        <w:t>Undetected and untreated depression and anxiety in late life result in debilitating health and social outcomes.  We also know that depression and anxiety may be co-morbid with different dementias</w:t>
      </w:r>
      <w:r w:rsidR="00EF6382" w:rsidRPr="0012099F">
        <w:rPr>
          <w:sz w:val="28"/>
          <w:szCs w:val="28"/>
        </w:rPr>
        <w:t>, substance abuse and major medical conditions.</w:t>
      </w:r>
      <w:r w:rsidRPr="0012099F">
        <w:rPr>
          <w:sz w:val="28"/>
          <w:szCs w:val="28"/>
        </w:rPr>
        <w:t xml:space="preserve">  Though treatment challenges for emotional and cognitive disorders exist, it is essential to understand </w:t>
      </w:r>
      <w:r w:rsidR="00424F0D" w:rsidRPr="0012099F">
        <w:rPr>
          <w:sz w:val="28"/>
          <w:szCs w:val="28"/>
        </w:rPr>
        <w:t xml:space="preserve">the </w:t>
      </w:r>
      <w:r w:rsidRPr="0012099F">
        <w:rPr>
          <w:sz w:val="28"/>
          <w:szCs w:val="28"/>
        </w:rPr>
        <w:t>unique nature of these late life disorders.  This class will exam</w:t>
      </w:r>
      <w:r w:rsidR="00EE5AC1">
        <w:rPr>
          <w:sz w:val="28"/>
          <w:szCs w:val="28"/>
        </w:rPr>
        <w:t>ine</w:t>
      </w:r>
      <w:r w:rsidRPr="0012099F">
        <w:rPr>
          <w:sz w:val="28"/>
          <w:szCs w:val="28"/>
        </w:rPr>
        <w:t xml:space="preserve"> risk factors, evidence based screening tools</w:t>
      </w:r>
      <w:r w:rsidR="00701A8B" w:rsidRPr="0012099F">
        <w:rPr>
          <w:sz w:val="28"/>
          <w:szCs w:val="28"/>
        </w:rPr>
        <w:t xml:space="preserve"> and treatment approaches. Students</w:t>
      </w:r>
      <w:r w:rsidRPr="0012099F">
        <w:rPr>
          <w:sz w:val="28"/>
          <w:szCs w:val="28"/>
        </w:rPr>
        <w:t xml:space="preserve"> will participate in lecture</w:t>
      </w:r>
      <w:r w:rsidR="00EE5AC1">
        <w:rPr>
          <w:sz w:val="28"/>
          <w:szCs w:val="28"/>
        </w:rPr>
        <w:t>,</w:t>
      </w:r>
      <w:r w:rsidRPr="0012099F">
        <w:rPr>
          <w:sz w:val="28"/>
          <w:szCs w:val="28"/>
        </w:rPr>
        <w:t xml:space="preserve"> discussion, video reviews, and case study analysi</w:t>
      </w:r>
      <w:r w:rsidR="00701A8B" w:rsidRPr="0012099F">
        <w:rPr>
          <w:sz w:val="28"/>
          <w:szCs w:val="28"/>
        </w:rPr>
        <w:t>s with the intent of creating awareness and skills to improve geriatric mental health care.</w:t>
      </w:r>
    </w:p>
    <w:p w:rsidR="00EE5AC1" w:rsidRDefault="00EE5AC1">
      <w:pPr>
        <w:rPr>
          <w:sz w:val="28"/>
          <w:szCs w:val="28"/>
        </w:rPr>
      </w:pPr>
    </w:p>
    <w:p w:rsidR="00EE5AC1" w:rsidRDefault="00EE5AC1">
      <w:pPr>
        <w:rPr>
          <w:sz w:val="28"/>
          <w:szCs w:val="28"/>
        </w:rPr>
      </w:pPr>
      <w:r>
        <w:rPr>
          <w:sz w:val="28"/>
          <w:szCs w:val="28"/>
        </w:rPr>
        <w:t>Fee: $35 (members); $135 (nonmembers)</w:t>
      </w:r>
    </w:p>
    <w:p w:rsidR="00EE5AC1" w:rsidRDefault="00EE5AC1">
      <w:pPr>
        <w:rPr>
          <w:sz w:val="28"/>
          <w:szCs w:val="28"/>
        </w:rPr>
      </w:pPr>
      <w:r>
        <w:rPr>
          <w:sz w:val="28"/>
          <w:szCs w:val="28"/>
        </w:rPr>
        <w:lastRenderedPageBreak/>
        <w:t>Continuing Education Hours: 6.0</w:t>
      </w:r>
    </w:p>
    <w:p w:rsidR="00EE5AC1" w:rsidRDefault="00EE5AC1">
      <w:pPr>
        <w:rPr>
          <w:sz w:val="28"/>
          <w:szCs w:val="28"/>
        </w:rPr>
      </w:pPr>
    </w:p>
    <w:p w:rsidR="00EE5AC1" w:rsidRDefault="00EE5AC1">
      <w:pPr>
        <w:rPr>
          <w:sz w:val="28"/>
          <w:szCs w:val="28"/>
        </w:rPr>
      </w:pPr>
      <w:r>
        <w:rPr>
          <w:sz w:val="28"/>
          <w:szCs w:val="28"/>
        </w:rPr>
        <w:t>Location:</w:t>
      </w:r>
    </w:p>
    <w:p w:rsidR="00EE5AC1" w:rsidRDefault="00EE5AC1" w:rsidP="00EE5AC1">
      <w:pPr>
        <w:pStyle w:val="NoSpacing"/>
        <w:rPr>
          <w:sz w:val="28"/>
          <w:szCs w:val="28"/>
        </w:rPr>
      </w:pPr>
      <w:r w:rsidRPr="00EE5AC1">
        <w:rPr>
          <w:sz w:val="28"/>
          <w:szCs w:val="28"/>
        </w:rPr>
        <w:t>Oshkosh Convention Center</w:t>
      </w:r>
      <w:r>
        <w:rPr>
          <w:sz w:val="28"/>
          <w:szCs w:val="28"/>
        </w:rPr>
        <w:t xml:space="preserve"> (across from the Best Western Premier Hotel)</w:t>
      </w:r>
    </w:p>
    <w:p w:rsidR="00F72BEA" w:rsidRPr="00EE5AC1" w:rsidRDefault="00F72BEA" w:rsidP="00EE5A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Henrietta Room</w:t>
      </w:r>
      <w:bookmarkStart w:id="0" w:name="_GoBack"/>
      <w:bookmarkEnd w:id="0"/>
    </w:p>
    <w:p w:rsidR="00EE5AC1" w:rsidRPr="00EE5AC1" w:rsidRDefault="00EE5AC1" w:rsidP="00EE5AC1">
      <w:pPr>
        <w:pStyle w:val="NoSpacing"/>
        <w:rPr>
          <w:sz w:val="28"/>
          <w:szCs w:val="28"/>
        </w:rPr>
      </w:pPr>
      <w:r w:rsidRPr="00EE5AC1">
        <w:rPr>
          <w:sz w:val="28"/>
          <w:szCs w:val="28"/>
        </w:rPr>
        <w:t>2 N. Main St.</w:t>
      </w:r>
    </w:p>
    <w:p w:rsidR="00EE5AC1" w:rsidRDefault="00EE5AC1" w:rsidP="00EE5AC1">
      <w:pPr>
        <w:pStyle w:val="NoSpacing"/>
        <w:rPr>
          <w:sz w:val="28"/>
          <w:szCs w:val="28"/>
        </w:rPr>
      </w:pPr>
      <w:r w:rsidRPr="00EE5AC1">
        <w:rPr>
          <w:sz w:val="28"/>
          <w:szCs w:val="28"/>
        </w:rPr>
        <w:t>Oshkosh, WI</w:t>
      </w:r>
    </w:p>
    <w:p w:rsidR="00EE5AC1" w:rsidRDefault="00EE5AC1" w:rsidP="00EE5AC1">
      <w:pPr>
        <w:pStyle w:val="NoSpacing"/>
        <w:rPr>
          <w:sz w:val="28"/>
          <w:szCs w:val="28"/>
        </w:rPr>
      </w:pPr>
    </w:p>
    <w:p w:rsidR="00EE5AC1" w:rsidRDefault="00F72BEA" w:rsidP="00EE5AC1">
      <w:pPr>
        <w:pStyle w:val="NoSpacing"/>
        <w:rPr>
          <w:sz w:val="28"/>
          <w:szCs w:val="28"/>
        </w:rPr>
      </w:pPr>
      <w:hyperlink r:id="rId4" w:history="1">
        <w:r w:rsidR="00EE5AC1" w:rsidRPr="00903776">
          <w:rPr>
            <w:rStyle w:val="Hyperlink"/>
            <w:sz w:val="28"/>
            <w:szCs w:val="28"/>
          </w:rPr>
          <w:t>http://www.uwgb.edu/behavioral-health-training-partnership/training/classroom-training/</w:t>
        </w:r>
      </w:hyperlink>
    </w:p>
    <w:p w:rsidR="00EE5AC1" w:rsidRPr="00EE5AC1" w:rsidRDefault="00EE5AC1" w:rsidP="00EE5AC1">
      <w:pPr>
        <w:pStyle w:val="NoSpacing"/>
        <w:rPr>
          <w:sz w:val="28"/>
          <w:szCs w:val="28"/>
        </w:rPr>
      </w:pPr>
    </w:p>
    <w:sectPr w:rsidR="00EE5AC1" w:rsidRPr="00EE5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70"/>
    <w:rsid w:val="00061BAF"/>
    <w:rsid w:val="0012099F"/>
    <w:rsid w:val="002C4870"/>
    <w:rsid w:val="00424F0D"/>
    <w:rsid w:val="00701A8B"/>
    <w:rsid w:val="009D7D58"/>
    <w:rsid w:val="00EE5AC1"/>
    <w:rsid w:val="00EF6382"/>
    <w:rsid w:val="00F7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0B65F"/>
  <w15:chartTrackingRefBased/>
  <w15:docId w15:val="{8DF8A7E6-00DB-4D59-9323-D7C9CCD7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A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5A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wgb.edu/behavioral-health-training-partnership/training/classroom-trai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Waters-Castillo, Suzanna</dc:creator>
  <cp:keywords/>
  <dc:description/>
  <cp:lastModifiedBy>Bartz, Elizabeth</cp:lastModifiedBy>
  <cp:revision>2</cp:revision>
  <dcterms:created xsi:type="dcterms:W3CDTF">2018-11-27T20:20:00Z</dcterms:created>
  <dcterms:modified xsi:type="dcterms:W3CDTF">2018-11-27T20:20:00Z</dcterms:modified>
</cp:coreProperties>
</file>