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C9" w:rsidRPr="00BC1AAF" w:rsidRDefault="00E91BC8" w:rsidP="00BC1AAF">
      <w:pPr>
        <w:spacing w:after="0" w:line="240" w:lineRule="auto"/>
        <w:jc w:val="center"/>
        <w:rPr>
          <w:sz w:val="28"/>
          <w:szCs w:val="28"/>
        </w:rPr>
      </w:pPr>
      <w:bookmarkStart w:id="0" w:name="_GoBack"/>
      <w:bookmarkEnd w:id="0"/>
      <w:r w:rsidRPr="00BC1AAF">
        <w:rPr>
          <w:sz w:val="28"/>
          <w:szCs w:val="28"/>
        </w:rPr>
        <w:t>Critical Incident Stress Management (CISM) Responsibilities</w:t>
      </w:r>
    </w:p>
    <w:tbl>
      <w:tblPr>
        <w:tblStyle w:val="TableGrid"/>
        <w:tblW w:w="0" w:type="auto"/>
        <w:tblLook w:val="04A0" w:firstRow="1" w:lastRow="0" w:firstColumn="1" w:lastColumn="0" w:noHBand="0" w:noVBand="1"/>
      </w:tblPr>
      <w:tblGrid>
        <w:gridCol w:w="5021"/>
        <w:gridCol w:w="4329"/>
      </w:tblGrid>
      <w:tr w:rsidR="00E91BC8" w:rsidRPr="00BC1AAF" w:rsidTr="008C699C">
        <w:tc>
          <w:tcPr>
            <w:tcW w:w="5148" w:type="dxa"/>
          </w:tcPr>
          <w:p w:rsidR="00E91BC8" w:rsidRPr="00BC1AAF" w:rsidRDefault="00E91BC8" w:rsidP="00E91BC8">
            <w:pPr>
              <w:rPr>
                <w:b/>
                <w:sz w:val="28"/>
                <w:szCs w:val="28"/>
              </w:rPr>
            </w:pPr>
            <w:r w:rsidRPr="00BC1AAF">
              <w:rPr>
                <w:b/>
                <w:sz w:val="28"/>
                <w:szCs w:val="28"/>
              </w:rPr>
              <w:t>Intervention</w:t>
            </w:r>
          </w:p>
        </w:tc>
        <w:tc>
          <w:tcPr>
            <w:tcW w:w="4428" w:type="dxa"/>
          </w:tcPr>
          <w:p w:rsidR="00E91BC8" w:rsidRPr="00BC1AAF" w:rsidRDefault="00E91BC8" w:rsidP="00E91BC8">
            <w:pPr>
              <w:rPr>
                <w:b/>
                <w:sz w:val="28"/>
                <w:szCs w:val="28"/>
              </w:rPr>
            </w:pPr>
            <w:r w:rsidRPr="00BC1AAF">
              <w:rPr>
                <w:b/>
                <w:sz w:val="28"/>
                <w:szCs w:val="28"/>
              </w:rPr>
              <w:t>Responsible</w:t>
            </w:r>
          </w:p>
        </w:tc>
      </w:tr>
      <w:tr w:rsidR="00E91BC8" w:rsidTr="00783FF8">
        <w:tc>
          <w:tcPr>
            <w:tcW w:w="5148" w:type="dxa"/>
            <w:tcBorders>
              <w:bottom w:val="double" w:sz="4" w:space="0" w:color="auto"/>
            </w:tcBorders>
          </w:tcPr>
          <w:p w:rsidR="00E91BC8" w:rsidRDefault="00E91BC8" w:rsidP="00E91BC8">
            <w:r w:rsidRPr="000231F2">
              <w:rPr>
                <w:b/>
              </w:rPr>
              <w:t>Pre-</w:t>
            </w:r>
            <w:r w:rsidR="00B240EF">
              <w:rPr>
                <w:b/>
              </w:rPr>
              <w:t xml:space="preserve">Incident Planning and </w:t>
            </w:r>
            <w:r w:rsidRPr="000231F2">
              <w:rPr>
                <w:b/>
              </w:rPr>
              <w:t>Preparation</w:t>
            </w:r>
          </w:p>
          <w:p w:rsidR="00F47A65" w:rsidRDefault="00F47A65" w:rsidP="0011566D">
            <w:pPr>
              <w:pStyle w:val="ListParagraph"/>
              <w:numPr>
                <w:ilvl w:val="0"/>
                <w:numId w:val="8"/>
              </w:numPr>
            </w:pPr>
            <w:r>
              <w:t>Agency leadership support of critical incident stress management and the provision of crisis debriefing and other staff supports</w:t>
            </w:r>
          </w:p>
          <w:p w:rsidR="00BA0B87" w:rsidRDefault="00BA0B87" w:rsidP="0011566D">
            <w:pPr>
              <w:pStyle w:val="ListParagraph"/>
              <w:numPr>
                <w:ilvl w:val="0"/>
                <w:numId w:val="8"/>
              </w:numPr>
            </w:pPr>
            <w:r>
              <w:t>Developing a strategic response for crisis response</w:t>
            </w:r>
          </w:p>
          <w:p w:rsidR="0011566D" w:rsidRDefault="0011566D" w:rsidP="0011566D">
            <w:pPr>
              <w:pStyle w:val="ListParagraph"/>
              <w:numPr>
                <w:ilvl w:val="0"/>
                <w:numId w:val="8"/>
              </w:numPr>
            </w:pPr>
            <w:r>
              <w:t>Developing agency policies, procedures, or protocols to support CISM and Crisis Debriefing</w:t>
            </w:r>
            <w:r w:rsidR="00B51F4F">
              <w:t xml:space="preserve">, including </w:t>
            </w:r>
            <w:r w:rsidR="00F47A65">
              <w:t xml:space="preserve">the </w:t>
            </w:r>
            <w:r w:rsidR="00B51F4F">
              <w:t>arrangements for activation and assessment of the critical incident and initiation of a crisis debriefing session</w:t>
            </w:r>
          </w:p>
          <w:p w:rsidR="0011566D" w:rsidRDefault="0011566D" w:rsidP="0011566D">
            <w:pPr>
              <w:pStyle w:val="ListParagraph"/>
              <w:numPr>
                <w:ilvl w:val="0"/>
                <w:numId w:val="8"/>
              </w:numPr>
            </w:pPr>
            <w:r>
              <w:t>Educating staff in critical incident stress and crisis debriefing</w:t>
            </w:r>
          </w:p>
          <w:p w:rsidR="00DA097C" w:rsidRDefault="00B51F4F" w:rsidP="00BC1AAF">
            <w:pPr>
              <w:pStyle w:val="ListParagraph"/>
              <w:numPr>
                <w:ilvl w:val="0"/>
                <w:numId w:val="8"/>
              </w:numPr>
            </w:pPr>
            <w:r>
              <w:t xml:space="preserve">Training agency managers and supervisors in CIS management principles </w:t>
            </w:r>
            <w:r w:rsidR="0006408B">
              <w:t>(</w:t>
            </w:r>
            <w:r w:rsidR="00BA0B87">
              <w:t xml:space="preserve">including the </w:t>
            </w:r>
            <w:r w:rsidR="0006408B">
              <w:t>multiple causes of critical incident stress, the impact of critical incident stress,</w:t>
            </w:r>
            <w:r w:rsidR="00BA0B87">
              <w:t xml:space="preserve"> and </w:t>
            </w:r>
            <w:r w:rsidR="0006408B">
              <w:t>the nature of social support and how best to provide it</w:t>
            </w:r>
            <w:r w:rsidR="00BA0B87">
              <w:t>)</w:t>
            </w:r>
            <w:r w:rsidR="0006408B">
              <w:t xml:space="preserve"> </w:t>
            </w:r>
            <w:r>
              <w:t>and how to conduct a defusing</w:t>
            </w:r>
          </w:p>
        </w:tc>
        <w:tc>
          <w:tcPr>
            <w:tcW w:w="4428" w:type="dxa"/>
            <w:tcBorders>
              <w:bottom w:val="double" w:sz="4" w:space="0" w:color="auto"/>
            </w:tcBorders>
          </w:tcPr>
          <w:p w:rsidR="00E91BC8" w:rsidRDefault="00E91BC8" w:rsidP="00E91BC8"/>
          <w:p w:rsidR="00783FF8" w:rsidRDefault="00783FF8" w:rsidP="00BC1AAF">
            <w:pPr>
              <w:pStyle w:val="ListParagraph"/>
              <w:numPr>
                <w:ilvl w:val="0"/>
                <w:numId w:val="8"/>
              </w:numPr>
            </w:pPr>
            <w:r>
              <w:t>Agency Administrator</w:t>
            </w:r>
          </w:p>
          <w:p w:rsidR="00783FF8" w:rsidRDefault="00783FF8" w:rsidP="00BC1AAF">
            <w:pPr>
              <w:pStyle w:val="ListParagraph"/>
              <w:numPr>
                <w:ilvl w:val="0"/>
                <w:numId w:val="8"/>
              </w:numPr>
            </w:pPr>
            <w:r>
              <w:t>Agency Point Person</w:t>
            </w:r>
          </w:p>
          <w:p w:rsidR="00783FF8" w:rsidRDefault="00783FF8" w:rsidP="00BC1AAF">
            <w:pPr>
              <w:pStyle w:val="ListParagraph"/>
              <w:numPr>
                <w:ilvl w:val="0"/>
                <w:numId w:val="8"/>
              </w:numPr>
            </w:pPr>
            <w:r>
              <w:t>CISM Team, if developed by agency</w:t>
            </w:r>
          </w:p>
        </w:tc>
      </w:tr>
      <w:tr w:rsidR="00783FF8" w:rsidRPr="00BC1AAF" w:rsidTr="00783FF8">
        <w:tc>
          <w:tcPr>
            <w:tcW w:w="9576" w:type="dxa"/>
            <w:gridSpan w:val="2"/>
            <w:tcBorders>
              <w:left w:val="double" w:sz="4" w:space="0" w:color="auto"/>
              <w:right w:val="double" w:sz="4" w:space="0" w:color="auto"/>
            </w:tcBorders>
            <w:shd w:val="clear" w:color="auto" w:fill="BFBFBF" w:themeFill="background1" w:themeFillShade="BF"/>
          </w:tcPr>
          <w:p w:rsidR="00783FF8" w:rsidRPr="00BC1AAF" w:rsidRDefault="00783FF8" w:rsidP="00783FF8">
            <w:pPr>
              <w:jc w:val="center"/>
              <w:rPr>
                <w:b/>
                <w:color w:val="FF0000"/>
                <w:sz w:val="28"/>
                <w:szCs w:val="28"/>
              </w:rPr>
            </w:pPr>
            <w:r w:rsidRPr="00BC1AAF">
              <w:rPr>
                <w:b/>
                <w:color w:val="FF0000"/>
                <w:sz w:val="28"/>
                <w:szCs w:val="28"/>
              </w:rPr>
              <w:t>Critical Incident Occurs</w:t>
            </w:r>
          </w:p>
        </w:tc>
      </w:tr>
      <w:tr w:rsidR="006C0E96" w:rsidTr="00783FF8">
        <w:tc>
          <w:tcPr>
            <w:tcW w:w="5148" w:type="dxa"/>
            <w:tcBorders>
              <w:top w:val="double" w:sz="4" w:space="0" w:color="auto"/>
            </w:tcBorders>
          </w:tcPr>
          <w:p w:rsidR="00C36267" w:rsidRDefault="006C0E96" w:rsidP="00E91BC8">
            <w:pPr>
              <w:rPr>
                <w:b/>
              </w:rPr>
            </w:pPr>
            <w:r>
              <w:rPr>
                <w:b/>
              </w:rPr>
              <w:t>Immediate Personal Support</w:t>
            </w:r>
          </w:p>
          <w:p w:rsidR="00C36267" w:rsidRDefault="00C36267" w:rsidP="00C36267">
            <w:pPr>
              <w:pStyle w:val="ListParagraph"/>
              <w:numPr>
                <w:ilvl w:val="0"/>
                <w:numId w:val="9"/>
              </w:numPr>
            </w:pPr>
            <w:r>
              <w:t>Demonstrate care and support</w:t>
            </w:r>
          </w:p>
          <w:p w:rsidR="00DA097C" w:rsidRPr="00C36267" w:rsidRDefault="00C36267" w:rsidP="00BC1AAF">
            <w:pPr>
              <w:pStyle w:val="ListParagraph"/>
              <w:numPr>
                <w:ilvl w:val="0"/>
                <w:numId w:val="9"/>
              </w:numPr>
            </w:pPr>
            <w:r>
              <w:t>Plan for immediate future</w:t>
            </w:r>
          </w:p>
        </w:tc>
        <w:tc>
          <w:tcPr>
            <w:tcW w:w="4428" w:type="dxa"/>
            <w:tcBorders>
              <w:top w:val="double" w:sz="4" w:space="0" w:color="auto"/>
            </w:tcBorders>
          </w:tcPr>
          <w:p w:rsidR="006C0E96" w:rsidRDefault="006C0E96" w:rsidP="00E87926"/>
          <w:p w:rsidR="00783FF8" w:rsidRDefault="00783FF8" w:rsidP="00BC1AAF">
            <w:pPr>
              <w:pStyle w:val="ListParagraph"/>
              <w:numPr>
                <w:ilvl w:val="0"/>
                <w:numId w:val="9"/>
              </w:numPr>
            </w:pPr>
            <w:r>
              <w:t>Supervisor</w:t>
            </w:r>
          </w:p>
        </w:tc>
      </w:tr>
      <w:tr w:rsidR="00783FF8" w:rsidTr="008C699C">
        <w:tc>
          <w:tcPr>
            <w:tcW w:w="5148" w:type="dxa"/>
          </w:tcPr>
          <w:p w:rsidR="00783FF8" w:rsidRDefault="00783FF8" w:rsidP="00E91BC8">
            <w:r>
              <w:rPr>
                <w:b/>
              </w:rPr>
              <w:t>Crisis Management Briefing (CMB)</w:t>
            </w:r>
          </w:p>
          <w:p w:rsidR="00783FF8" w:rsidRDefault="00783FF8" w:rsidP="00783FF8">
            <w:pPr>
              <w:pStyle w:val="ListParagraph"/>
              <w:numPr>
                <w:ilvl w:val="0"/>
                <w:numId w:val="10"/>
              </w:numPr>
            </w:pPr>
            <w:r>
              <w:t>Provide information to agency staff</w:t>
            </w:r>
          </w:p>
          <w:p w:rsidR="00783FF8" w:rsidRDefault="00783FF8" w:rsidP="00783FF8">
            <w:pPr>
              <w:pStyle w:val="ListParagraph"/>
              <w:numPr>
                <w:ilvl w:val="0"/>
                <w:numId w:val="10"/>
              </w:numPr>
            </w:pPr>
            <w:r>
              <w:t>Control rumors</w:t>
            </w:r>
          </w:p>
          <w:p w:rsidR="00783FF8" w:rsidRDefault="00783FF8" w:rsidP="00783FF8">
            <w:pPr>
              <w:pStyle w:val="ListParagraph"/>
              <w:numPr>
                <w:ilvl w:val="0"/>
                <w:numId w:val="10"/>
              </w:numPr>
            </w:pPr>
            <w:r>
              <w:t>Provide coping resources</w:t>
            </w:r>
          </w:p>
          <w:p w:rsidR="00783FF8" w:rsidRPr="00783FF8" w:rsidRDefault="00783FF8" w:rsidP="00783FF8">
            <w:pPr>
              <w:pStyle w:val="ListParagraph"/>
              <w:numPr>
                <w:ilvl w:val="0"/>
                <w:numId w:val="10"/>
              </w:numPr>
            </w:pPr>
            <w:r>
              <w:t>Assess further needs of ag</w:t>
            </w:r>
            <w:r w:rsidR="00BC1AAF">
              <w:t>ency staff</w:t>
            </w:r>
          </w:p>
        </w:tc>
        <w:tc>
          <w:tcPr>
            <w:tcW w:w="4428" w:type="dxa"/>
          </w:tcPr>
          <w:p w:rsidR="00BC1AAF" w:rsidRDefault="00BC1AAF" w:rsidP="00BC1AAF">
            <w:pPr>
              <w:pStyle w:val="ListParagraph"/>
              <w:numPr>
                <w:ilvl w:val="0"/>
                <w:numId w:val="10"/>
              </w:numPr>
            </w:pPr>
            <w:r>
              <w:t>Agency Administrator</w:t>
            </w:r>
          </w:p>
          <w:p w:rsidR="00BC1AAF" w:rsidRDefault="00BC1AAF" w:rsidP="00BC1AAF">
            <w:pPr>
              <w:pStyle w:val="ListParagraph"/>
              <w:numPr>
                <w:ilvl w:val="0"/>
                <w:numId w:val="10"/>
              </w:numPr>
            </w:pPr>
            <w:r>
              <w:t>Note: A trained Crisis Debriefer could be asked by Agency Administrator to provide the coping resources, with the Agency Administrator remaining as the lead for the CMB</w:t>
            </w:r>
          </w:p>
        </w:tc>
      </w:tr>
      <w:tr w:rsidR="00E91BC8" w:rsidTr="008C699C">
        <w:tc>
          <w:tcPr>
            <w:tcW w:w="5148" w:type="dxa"/>
          </w:tcPr>
          <w:p w:rsidR="00E91BC8" w:rsidRPr="000231F2" w:rsidRDefault="00364F25" w:rsidP="00E91BC8">
            <w:pPr>
              <w:rPr>
                <w:b/>
              </w:rPr>
            </w:pPr>
            <w:r w:rsidRPr="000231F2">
              <w:rPr>
                <w:b/>
              </w:rPr>
              <w:t>Defusing</w:t>
            </w:r>
          </w:p>
          <w:p w:rsidR="00364F25" w:rsidRDefault="00685DA2" w:rsidP="00364F25">
            <w:pPr>
              <w:pStyle w:val="ListParagraph"/>
              <w:numPr>
                <w:ilvl w:val="0"/>
                <w:numId w:val="3"/>
              </w:numPr>
            </w:pPr>
            <w:r>
              <w:t>Psychological first aid</w:t>
            </w:r>
            <w:r w:rsidR="001816C8">
              <w:t xml:space="preserve"> provided less than 12 hours after the event</w:t>
            </w:r>
          </w:p>
          <w:p w:rsidR="001816C8" w:rsidRDefault="001816C8" w:rsidP="00364F25">
            <w:pPr>
              <w:pStyle w:val="ListParagraph"/>
              <w:numPr>
                <w:ilvl w:val="0"/>
                <w:numId w:val="3"/>
              </w:numPr>
            </w:pPr>
            <w:r>
              <w:t>Stabilization</w:t>
            </w:r>
          </w:p>
          <w:p w:rsidR="00C36267" w:rsidRDefault="00CB2DC9" w:rsidP="00364F25">
            <w:pPr>
              <w:pStyle w:val="ListParagraph"/>
              <w:numPr>
                <w:ilvl w:val="0"/>
                <w:numId w:val="3"/>
              </w:numPr>
            </w:pPr>
            <w:r>
              <w:t>Clarify circumstances of event</w:t>
            </w:r>
          </w:p>
          <w:p w:rsidR="001816C8" w:rsidRDefault="001816C8" w:rsidP="00364F25">
            <w:pPr>
              <w:pStyle w:val="ListParagraph"/>
              <w:numPr>
                <w:ilvl w:val="0"/>
                <w:numId w:val="3"/>
              </w:numPr>
            </w:pPr>
            <w:r>
              <w:t>Ventilation</w:t>
            </w:r>
          </w:p>
          <w:p w:rsidR="00740FD3" w:rsidRDefault="00CB2DC9" w:rsidP="00E87926">
            <w:pPr>
              <w:pStyle w:val="ListParagraph"/>
              <w:numPr>
                <w:ilvl w:val="0"/>
                <w:numId w:val="3"/>
              </w:numPr>
            </w:pPr>
            <w:r>
              <w:t>Assess needs</w:t>
            </w:r>
          </w:p>
          <w:p w:rsidR="00DA097C" w:rsidRDefault="00DA097C" w:rsidP="00DA097C">
            <w:pPr>
              <w:pStyle w:val="ListParagraph"/>
            </w:pPr>
          </w:p>
        </w:tc>
        <w:tc>
          <w:tcPr>
            <w:tcW w:w="4428" w:type="dxa"/>
          </w:tcPr>
          <w:p w:rsidR="00E91BC8" w:rsidRDefault="00E91BC8" w:rsidP="00E87926"/>
          <w:p w:rsidR="00783FF8" w:rsidRDefault="00BC1AAF" w:rsidP="00783FF8">
            <w:pPr>
              <w:pStyle w:val="ListParagraph"/>
              <w:numPr>
                <w:ilvl w:val="0"/>
                <w:numId w:val="3"/>
              </w:numPr>
            </w:pPr>
            <w:r>
              <w:t>Supervisor</w:t>
            </w:r>
          </w:p>
          <w:p w:rsidR="00BC1AAF" w:rsidRDefault="00BC1AAF" w:rsidP="00BC1AAF">
            <w:pPr>
              <w:pStyle w:val="ListParagraph"/>
              <w:numPr>
                <w:ilvl w:val="0"/>
                <w:numId w:val="3"/>
              </w:numPr>
            </w:pPr>
            <w:r>
              <w:t>Note: A trained Crisis Debriefer could be asked by Agency Administrator to join the Supervisor in the Defusing with the impacted staff members, with the Supervisor remaining as the lead for the Defusing</w:t>
            </w:r>
          </w:p>
        </w:tc>
      </w:tr>
      <w:tr w:rsidR="00937475" w:rsidTr="008C699C">
        <w:tc>
          <w:tcPr>
            <w:tcW w:w="5148" w:type="dxa"/>
          </w:tcPr>
          <w:p w:rsidR="00B240EF" w:rsidRDefault="00B240EF" w:rsidP="00B240EF">
            <w:pPr>
              <w:rPr>
                <w:b/>
              </w:rPr>
            </w:pPr>
            <w:r w:rsidRPr="000231F2">
              <w:rPr>
                <w:b/>
              </w:rPr>
              <w:t xml:space="preserve">Crisis </w:t>
            </w:r>
            <w:r>
              <w:rPr>
                <w:b/>
              </w:rPr>
              <w:t>Debriefing</w:t>
            </w:r>
          </w:p>
          <w:p w:rsidR="00937475" w:rsidRDefault="00B240EF" w:rsidP="0015275D">
            <w:pPr>
              <w:pStyle w:val="ListParagraph"/>
              <w:numPr>
                <w:ilvl w:val="0"/>
                <w:numId w:val="4"/>
              </w:numPr>
            </w:pPr>
            <w:r>
              <w:t>Structured</w:t>
            </w:r>
            <w:r w:rsidR="00937475">
              <w:t xml:space="preserve"> crisis intervention</w:t>
            </w:r>
            <w:r w:rsidR="00BC1AAF">
              <w:t xml:space="preserve"> to f</w:t>
            </w:r>
            <w:r w:rsidR="00937475">
              <w:t>acilitate psychological closure and reconstruction</w:t>
            </w:r>
          </w:p>
          <w:p w:rsidR="00DA097C" w:rsidRDefault="00BC1AAF" w:rsidP="00BC1AAF">
            <w:pPr>
              <w:pStyle w:val="ListParagraph"/>
              <w:numPr>
                <w:ilvl w:val="0"/>
                <w:numId w:val="4"/>
              </w:numPr>
            </w:pPr>
            <w:r>
              <w:t>Ideally p</w:t>
            </w:r>
            <w:r w:rsidR="00DA097C">
              <w:t xml:space="preserve">rovided </w:t>
            </w:r>
            <w:r>
              <w:t>within 72 hours post-</w:t>
            </w:r>
            <w:r w:rsidR="00937475">
              <w:t>incident</w:t>
            </w:r>
            <w:r>
              <w:t>, but can be provided up to 14 days post-incident</w:t>
            </w:r>
          </w:p>
        </w:tc>
        <w:tc>
          <w:tcPr>
            <w:tcW w:w="4428" w:type="dxa"/>
          </w:tcPr>
          <w:p w:rsidR="00937475" w:rsidRDefault="00937475" w:rsidP="00E91BC8"/>
          <w:p w:rsidR="00BC1AAF" w:rsidRDefault="00BC1AAF" w:rsidP="00BC1AAF">
            <w:pPr>
              <w:pStyle w:val="ListParagraph"/>
              <w:numPr>
                <w:ilvl w:val="0"/>
                <w:numId w:val="4"/>
              </w:numPr>
            </w:pPr>
            <w:r>
              <w:t>Crisis Debriefer</w:t>
            </w:r>
          </w:p>
        </w:tc>
      </w:tr>
      <w:tr w:rsidR="00937475" w:rsidTr="008C699C">
        <w:tc>
          <w:tcPr>
            <w:tcW w:w="5148" w:type="dxa"/>
          </w:tcPr>
          <w:p w:rsidR="00937475" w:rsidRPr="000231F2" w:rsidRDefault="00937475" w:rsidP="00E91BC8">
            <w:pPr>
              <w:rPr>
                <w:b/>
              </w:rPr>
            </w:pPr>
            <w:r w:rsidRPr="000231F2">
              <w:rPr>
                <w:b/>
              </w:rPr>
              <w:t>Follow up and referral</w:t>
            </w:r>
          </w:p>
          <w:p w:rsidR="00740FD3" w:rsidRDefault="00937475" w:rsidP="007415F1">
            <w:pPr>
              <w:pStyle w:val="ListParagraph"/>
              <w:numPr>
                <w:ilvl w:val="0"/>
                <w:numId w:val="6"/>
              </w:numPr>
            </w:pPr>
            <w:r>
              <w:t>Follow up with individuals</w:t>
            </w:r>
            <w:r w:rsidR="00CB2DC9">
              <w:t xml:space="preserve"> and</w:t>
            </w:r>
            <w:r>
              <w:t xml:space="preserve"> groups following the initial crisis intervention</w:t>
            </w:r>
          </w:p>
          <w:p w:rsidR="00DA097C" w:rsidRDefault="007415F1" w:rsidP="00BC1AAF">
            <w:pPr>
              <w:pStyle w:val="ListParagraph"/>
              <w:numPr>
                <w:ilvl w:val="0"/>
                <w:numId w:val="6"/>
              </w:numPr>
            </w:pPr>
            <w:r>
              <w:t>Assess need to refer for more intensive treatment</w:t>
            </w:r>
          </w:p>
        </w:tc>
        <w:tc>
          <w:tcPr>
            <w:tcW w:w="4428" w:type="dxa"/>
          </w:tcPr>
          <w:p w:rsidR="00937475" w:rsidRDefault="00937475" w:rsidP="00B240EF"/>
          <w:p w:rsidR="00BC1AAF" w:rsidRDefault="00BC1AAF" w:rsidP="00BC1AAF">
            <w:pPr>
              <w:pStyle w:val="ListParagraph"/>
              <w:numPr>
                <w:ilvl w:val="0"/>
                <w:numId w:val="6"/>
              </w:numPr>
            </w:pPr>
            <w:r>
              <w:t>Follow agency process that is in place</w:t>
            </w:r>
          </w:p>
          <w:p w:rsidR="00BC1AAF" w:rsidRDefault="00BC1AAF" w:rsidP="00BC1AAF">
            <w:pPr>
              <w:pStyle w:val="ListParagraph"/>
              <w:numPr>
                <w:ilvl w:val="0"/>
                <w:numId w:val="6"/>
              </w:numPr>
            </w:pPr>
            <w:r>
              <w:t>Crisis Debriefers MUST be aware of the process to support it and staff</w:t>
            </w:r>
          </w:p>
        </w:tc>
      </w:tr>
    </w:tbl>
    <w:p w:rsidR="004E5CBF" w:rsidRDefault="004E5CBF" w:rsidP="004E5CBF">
      <w:pPr>
        <w:pStyle w:val="NoSpacing"/>
      </w:pPr>
    </w:p>
    <w:sectPr w:rsidR="004E5CBF" w:rsidSect="00317F5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696" w:rsidRDefault="00517696" w:rsidP="008C699C">
      <w:pPr>
        <w:spacing w:after="0" w:line="240" w:lineRule="auto"/>
      </w:pPr>
      <w:r>
        <w:separator/>
      </w:r>
    </w:p>
  </w:endnote>
  <w:endnote w:type="continuationSeparator" w:id="0">
    <w:p w:rsidR="00517696" w:rsidRDefault="00517696" w:rsidP="008C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696" w:rsidRDefault="00517696" w:rsidP="008C699C">
      <w:pPr>
        <w:spacing w:after="0" w:line="240" w:lineRule="auto"/>
      </w:pPr>
      <w:r>
        <w:separator/>
      </w:r>
    </w:p>
  </w:footnote>
  <w:footnote w:type="continuationSeparator" w:id="0">
    <w:p w:rsidR="00517696" w:rsidRDefault="00517696" w:rsidP="008C6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3DF"/>
    <w:multiLevelType w:val="hybridMultilevel"/>
    <w:tmpl w:val="29D0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1D09"/>
    <w:multiLevelType w:val="hybridMultilevel"/>
    <w:tmpl w:val="B1B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B1C07"/>
    <w:multiLevelType w:val="hybridMultilevel"/>
    <w:tmpl w:val="01F0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301ED"/>
    <w:multiLevelType w:val="hybridMultilevel"/>
    <w:tmpl w:val="A5E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91D53"/>
    <w:multiLevelType w:val="hybridMultilevel"/>
    <w:tmpl w:val="A662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A3A43"/>
    <w:multiLevelType w:val="hybridMultilevel"/>
    <w:tmpl w:val="350A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F7B4B"/>
    <w:multiLevelType w:val="hybridMultilevel"/>
    <w:tmpl w:val="057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D6327"/>
    <w:multiLevelType w:val="hybridMultilevel"/>
    <w:tmpl w:val="68D0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135FB"/>
    <w:multiLevelType w:val="hybridMultilevel"/>
    <w:tmpl w:val="31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43B49"/>
    <w:multiLevelType w:val="hybridMultilevel"/>
    <w:tmpl w:val="E88C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0"/>
  </w:num>
  <w:num w:numId="6">
    <w:abstractNumId w:val="7"/>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C8"/>
    <w:rsid w:val="00016AA8"/>
    <w:rsid w:val="000231F2"/>
    <w:rsid w:val="0006408B"/>
    <w:rsid w:val="0011566D"/>
    <w:rsid w:val="0016737D"/>
    <w:rsid w:val="001816C8"/>
    <w:rsid w:val="00317F52"/>
    <w:rsid w:val="00364F25"/>
    <w:rsid w:val="00433745"/>
    <w:rsid w:val="004573A8"/>
    <w:rsid w:val="004E5CBF"/>
    <w:rsid w:val="00517696"/>
    <w:rsid w:val="00685DA2"/>
    <w:rsid w:val="006C0E96"/>
    <w:rsid w:val="00740FD3"/>
    <w:rsid w:val="007415F1"/>
    <w:rsid w:val="00783FF8"/>
    <w:rsid w:val="007F4CE8"/>
    <w:rsid w:val="008176A6"/>
    <w:rsid w:val="00844999"/>
    <w:rsid w:val="008708BD"/>
    <w:rsid w:val="008C699C"/>
    <w:rsid w:val="008C767C"/>
    <w:rsid w:val="00937475"/>
    <w:rsid w:val="009B2343"/>
    <w:rsid w:val="00A14BE9"/>
    <w:rsid w:val="00AA7882"/>
    <w:rsid w:val="00B240EF"/>
    <w:rsid w:val="00B47CB8"/>
    <w:rsid w:val="00B51F4F"/>
    <w:rsid w:val="00BA0B87"/>
    <w:rsid w:val="00BC1AAF"/>
    <w:rsid w:val="00C36267"/>
    <w:rsid w:val="00CB2DC9"/>
    <w:rsid w:val="00DA097C"/>
    <w:rsid w:val="00E87926"/>
    <w:rsid w:val="00E91BC8"/>
    <w:rsid w:val="00F10EB7"/>
    <w:rsid w:val="00F47A65"/>
    <w:rsid w:val="00FF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16159-DB65-46D1-8C74-CAD21216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BE9"/>
    <w:pPr>
      <w:ind w:left="720"/>
      <w:contextualSpacing/>
    </w:pPr>
  </w:style>
  <w:style w:type="paragraph" w:styleId="NoSpacing">
    <w:name w:val="No Spacing"/>
    <w:uiPriority w:val="1"/>
    <w:qFormat/>
    <w:rsid w:val="004E5CBF"/>
    <w:pPr>
      <w:spacing w:after="0" w:line="240" w:lineRule="auto"/>
    </w:pPr>
  </w:style>
  <w:style w:type="paragraph" w:styleId="Header">
    <w:name w:val="header"/>
    <w:basedOn w:val="Normal"/>
    <w:link w:val="HeaderChar"/>
    <w:uiPriority w:val="99"/>
    <w:unhideWhenUsed/>
    <w:rsid w:val="008C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9C"/>
  </w:style>
  <w:style w:type="paragraph" w:styleId="Footer">
    <w:name w:val="footer"/>
    <w:basedOn w:val="Normal"/>
    <w:link w:val="FooterChar"/>
    <w:uiPriority w:val="99"/>
    <w:unhideWhenUsed/>
    <w:rsid w:val="008C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9C"/>
  </w:style>
  <w:style w:type="paragraph" w:styleId="BalloonText">
    <w:name w:val="Balloon Text"/>
    <w:basedOn w:val="Normal"/>
    <w:link w:val="BalloonTextChar"/>
    <w:uiPriority w:val="99"/>
    <w:semiHidden/>
    <w:unhideWhenUsed/>
    <w:rsid w:val="00317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Snortum, Tammy</dc:creator>
  <cp:lastModifiedBy>Locklin, Sharon</cp:lastModifiedBy>
  <cp:revision>2</cp:revision>
  <cp:lastPrinted>2015-06-08T14:52:00Z</cp:lastPrinted>
  <dcterms:created xsi:type="dcterms:W3CDTF">2017-10-31T14:51:00Z</dcterms:created>
  <dcterms:modified xsi:type="dcterms:W3CDTF">2017-10-31T14:51:00Z</dcterms:modified>
</cp:coreProperties>
</file>