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F6B2" w14:textId="77777777" w:rsidR="00956D36" w:rsidRPr="0017138D" w:rsidRDefault="00956D36" w:rsidP="00956D36">
      <w:pPr>
        <w:jc w:val="center"/>
        <w:rPr>
          <w:rFonts w:ascii="Garamond" w:hAnsi="Garamond"/>
          <w:b/>
          <w:bCs/>
          <w:u w:val="single"/>
        </w:rPr>
      </w:pPr>
      <w:r w:rsidRPr="0017138D">
        <w:rPr>
          <w:rFonts w:ascii="Garamond" w:hAnsi="Garamond"/>
          <w:b/>
          <w:bCs/>
          <w:u w:val="single"/>
        </w:rPr>
        <w:t xml:space="preserve">UW-Green Bay Curricular Assessment Plan </w:t>
      </w:r>
      <w:r>
        <w:rPr>
          <w:rFonts w:ascii="Garamond" w:hAnsi="Garamond"/>
          <w:b/>
          <w:bCs/>
          <w:u w:val="single"/>
        </w:rPr>
        <w:t xml:space="preserve">and Report </w:t>
      </w:r>
      <w:r w:rsidRPr="0017138D">
        <w:rPr>
          <w:rFonts w:ascii="Garamond" w:hAnsi="Garamond"/>
          <w:b/>
          <w:bCs/>
          <w:u w:val="single"/>
        </w:rPr>
        <w:t>Template</w:t>
      </w:r>
    </w:p>
    <w:p w14:paraId="5B18F319" w14:textId="77777777" w:rsidR="00956D36" w:rsidRDefault="00956D36" w:rsidP="00956D36">
      <w:pPr>
        <w:rPr>
          <w:b/>
          <w:bCs/>
          <w:u w:val="single"/>
        </w:rPr>
      </w:pPr>
    </w:p>
    <w:p w14:paraId="6600F2CE" w14:textId="6DE3E6C5" w:rsidR="00956D36" w:rsidRPr="00956D36" w:rsidRDefault="00956D36" w:rsidP="00956D36">
      <w:pPr>
        <w:rPr>
          <w:b/>
          <w:bCs/>
          <w:u w:val="single"/>
        </w:rPr>
      </w:pPr>
      <w:r>
        <w:rPr>
          <w:b/>
          <w:bCs/>
          <w:u w:val="single"/>
        </w:rPr>
        <w:t>Basic Information</w:t>
      </w:r>
    </w:p>
    <w:p w14:paraId="2B697DB8" w14:textId="15D8690A" w:rsidR="003B518B" w:rsidRDefault="00956D36" w:rsidP="00956D36">
      <w:r>
        <w:t>Program Name: Democracy and Justice Studies</w:t>
      </w:r>
    </w:p>
    <w:p w14:paraId="6959CA1F" w14:textId="2D85895B" w:rsidR="00956D36" w:rsidRDefault="00956D36" w:rsidP="00956D36">
      <w:r>
        <w:t>My Name: Eric J. Morgan</w:t>
      </w:r>
    </w:p>
    <w:p w14:paraId="7AE514BB" w14:textId="4A7968A5" w:rsidR="00956D36" w:rsidRDefault="00956D36" w:rsidP="00956D36">
      <w:r>
        <w:t>College: College of Arts, Humanities, and Social Sciences</w:t>
      </w:r>
    </w:p>
    <w:p w14:paraId="237B2271" w14:textId="77777777" w:rsidR="00956D36" w:rsidRDefault="00956D36" w:rsidP="00956D36"/>
    <w:p w14:paraId="796ADE87" w14:textId="77777777" w:rsidR="00956D36" w:rsidRPr="00325FAA" w:rsidRDefault="00956D36" w:rsidP="00956D36">
      <w:pPr>
        <w:spacing w:after="160" w:line="259" w:lineRule="auto"/>
        <w:rPr>
          <w:b/>
          <w:bCs/>
          <w:u w:val="single"/>
        </w:rPr>
      </w:pPr>
      <w:r w:rsidRPr="00325FAA">
        <w:rPr>
          <w:b/>
          <w:bCs/>
          <w:u w:val="single"/>
        </w:rPr>
        <w:t>Learning Outcomes:</w:t>
      </w:r>
    </w:p>
    <w:p w14:paraId="19BA2DCA" w14:textId="620816E5" w:rsidR="00956D36" w:rsidRPr="005768A9" w:rsidRDefault="00956D36" w:rsidP="005768A9">
      <w:pPr>
        <w:pStyle w:val="ListParagraph"/>
        <w:numPr>
          <w:ilvl w:val="0"/>
          <w:numId w:val="1"/>
        </w:numPr>
        <w:spacing w:after="160" w:afterAutospacing="0" w:line="259" w:lineRule="auto"/>
        <w:rPr>
          <w:rFonts w:ascii="Times New Roman" w:hAnsi="Times New Roman"/>
          <w:sz w:val="24"/>
          <w:szCs w:val="24"/>
        </w:rPr>
      </w:pPr>
      <w:r w:rsidRPr="00814C88">
        <w:rPr>
          <w:rFonts w:ascii="Times New Roman" w:hAnsi="Times New Roman"/>
          <w:sz w:val="24"/>
          <w:szCs w:val="24"/>
        </w:rPr>
        <w:t>State your Learning Outcomes (outcomes should be measurable):</w:t>
      </w:r>
    </w:p>
    <w:p w14:paraId="0C99D9B2" w14:textId="1A83EEC5"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Learning Outcome #1: Students will demonstrate knowledge about and describe diverse ideals and practices of democracy and justice in the United States and the world. </w:t>
      </w:r>
      <w:r>
        <w:rPr>
          <w:rStyle w:val="eop"/>
          <w:color w:val="000000"/>
        </w:rPr>
        <w:t> </w:t>
      </w:r>
    </w:p>
    <w:p w14:paraId="130901B8" w14:textId="77777777" w:rsidR="00956D36" w:rsidRDefault="00956D36" w:rsidP="00956D36">
      <w:pPr>
        <w:pStyle w:val="paragraph"/>
        <w:spacing w:before="0" w:beforeAutospacing="0" w:after="0" w:afterAutospacing="0"/>
        <w:ind w:left="720"/>
        <w:textAlignment w:val="baseline"/>
        <w:rPr>
          <w:rStyle w:val="normaltextrun"/>
          <w:color w:val="000000"/>
        </w:rPr>
      </w:pPr>
    </w:p>
    <w:p w14:paraId="32F3A87E" w14:textId="167B4B6B"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Learning Outcome #2: Students will demonstrate information literacy using materials, theories and methods used to explore democracy and justice. </w:t>
      </w:r>
      <w:r>
        <w:rPr>
          <w:rStyle w:val="eop"/>
          <w:color w:val="000000"/>
        </w:rPr>
        <w:t> </w:t>
      </w:r>
    </w:p>
    <w:p w14:paraId="36968D86" w14:textId="77777777" w:rsidR="00956D36" w:rsidRDefault="00956D36" w:rsidP="00956D36">
      <w:pPr>
        <w:pStyle w:val="paragraph"/>
        <w:spacing w:before="0" w:beforeAutospacing="0" w:after="0" w:afterAutospacing="0"/>
        <w:ind w:left="720"/>
        <w:textAlignment w:val="baseline"/>
        <w:rPr>
          <w:rStyle w:val="normaltextrun"/>
          <w:color w:val="000000"/>
        </w:rPr>
      </w:pPr>
    </w:p>
    <w:p w14:paraId="4B9572A1" w14:textId="79AE80F7"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Learning Outcome #3: Students will be able to analyze </w:t>
      </w:r>
      <w:proofErr w:type="gramStart"/>
      <w:r>
        <w:rPr>
          <w:rStyle w:val="normaltextrun"/>
          <w:color w:val="000000"/>
        </w:rPr>
        <w:t>the means by which</w:t>
      </w:r>
      <w:proofErr w:type="gramEnd"/>
      <w:r>
        <w:rPr>
          <w:rStyle w:val="normaltextrun"/>
          <w:color w:val="000000"/>
        </w:rPr>
        <w:t xml:space="preserve"> peoples past and present have sought in various ways to sustain and change political, economic, cultural, social orders. </w:t>
      </w:r>
      <w:r>
        <w:rPr>
          <w:rStyle w:val="eop"/>
          <w:color w:val="000000"/>
        </w:rPr>
        <w:t> </w:t>
      </w:r>
    </w:p>
    <w:p w14:paraId="0EF26868" w14:textId="77777777" w:rsidR="00956D36" w:rsidRDefault="00956D36" w:rsidP="00956D36">
      <w:pPr>
        <w:pStyle w:val="paragraph"/>
        <w:spacing w:before="0" w:beforeAutospacing="0" w:after="0" w:afterAutospacing="0"/>
        <w:ind w:left="720"/>
        <w:textAlignment w:val="baseline"/>
        <w:rPr>
          <w:rStyle w:val="normaltextrun"/>
          <w:color w:val="000000"/>
        </w:rPr>
      </w:pPr>
    </w:p>
    <w:p w14:paraId="3F5B6E4B" w14:textId="48C02904"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Learning Outcome #4: Students will be able to speak and write as an engaged citizen on </w:t>
      </w:r>
      <w:r>
        <w:rPr>
          <w:rStyle w:val="eop"/>
          <w:color w:val="000000"/>
        </w:rPr>
        <w:t> </w:t>
      </w:r>
    </w:p>
    <w:p w14:paraId="31A30AFD" w14:textId="511ED062"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questions of democracy, justice, freedom, and equality, and connect them to the issues of the day.</w:t>
      </w:r>
      <w:r>
        <w:rPr>
          <w:rStyle w:val="eop"/>
          <w:color w:val="000000"/>
        </w:rPr>
        <w:t> </w:t>
      </w:r>
    </w:p>
    <w:p w14:paraId="71632D40" w14:textId="77777777" w:rsidR="00956D36" w:rsidRDefault="00956D36" w:rsidP="00956D36">
      <w:pPr>
        <w:pStyle w:val="paragraph"/>
        <w:spacing w:before="0" w:beforeAutospacing="0" w:after="0" w:afterAutospacing="0"/>
        <w:ind w:left="720"/>
        <w:textAlignment w:val="baseline"/>
        <w:rPr>
          <w:rStyle w:val="normaltextrun"/>
          <w:color w:val="000000"/>
        </w:rPr>
      </w:pPr>
    </w:p>
    <w:p w14:paraId="51397C35" w14:textId="6FBDD648" w:rsidR="00956D36" w:rsidRDefault="00956D36" w:rsidP="00111579">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Learning Outcome #5: Students will understand and recognize the value of the diverse cultures that have shaped the United States and the </w:t>
      </w:r>
      <w:r w:rsidR="00FB7A73">
        <w:rPr>
          <w:rStyle w:val="normaltextrun"/>
          <w:color w:val="000000"/>
        </w:rPr>
        <w:t>w</w:t>
      </w:r>
      <w:r>
        <w:rPr>
          <w:rStyle w:val="normaltextrun"/>
          <w:color w:val="000000"/>
        </w:rPr>
        <w:t>orld.</w:t>
      </w:r>
      <w:r>
        <w:rPr>
          <w:rStyle w:val="eop"/>
          <w:color w:val="000000"/>
        </w:rPr>
        <w:t> </w:t>
      </w:r>
    </w:p>
    <w:p w14:paraId="0F55313D" w14:textId="77777777" w:rsidR="00956D36" w:rsidRPr="00814C88" w:rsidRDefault="00956D36" w:rsidP="00956D36">
      <w:pPr>
        <w:pStyle w:val="ListParagraph"/>
        <w:spacing w:after="160" w:afterAutospacing="0" w:line="259" w:lineRule="auto"/>
        <w:rPr>
          <w:rFonts w:ascii="Times New Roman" w:hAnsi="Times New Roman"/>
          <w:sz w:val="24"/>
          <w:szCs w:val="24"/>
        </w:rPr>
      </w:pPr>
    </w:p>
    <w:p w14:paraId="3FEA3488" w14:textId="77777777" w:rsidR="00956D36" w:rsidRDefault="00956D36" w:rsidP="00956D36">
      <w:pPr>
        <w:pStyle w:val="ListParagraph"/>
        <w:numPr>
          <w:ilvl w:val="0"/>
          <w:numId w:val="1"/>
        </w:numPr>
        <w:spacing w:after="160" w:afterAutospacing="0" w:line="259" w:lineRule="auto"/>
        <w:rPr>
          <w:rFonts w:ascii="Times New Roman" w:hAnsi="Times New Roman"/>
          <w:sz w:val="24"/>
          <w:szCs w:val="24"/>
        </w:rPr>
      </w:pPr>
      <w:r w:rsidRPr="00814C88">
        <w:rPr>
          <w:rFonts w:ascii="Times New Roman" w:hAnsi="Times New Roman"/>
          <w:sz w:val="24"/>
          <w:szCs w:val="24"/>
        </w:rPr>
        <w:t>Indicate if your curricular outcomes cohere with a National Standard (NCTE, etc.)</w:t>
      </w:r>
      <w:r>
        <w:rPr>
          <w:rFonts w:ascii="Times New Roman" w:hAnsi="Times New Roman"/>
          <w:sz w:val="24"/>
          <w:szCs w:val="24"/>
        </w:rPr>
        <w:t xml:space="preserve">, and, if so, which ones. If no, simply leave this question blank. </w:t>
      </w:r>
    </w:p>
    <w:p w14:paraId="2C4AA815" w14:textId="77777777" w:rsidR="00625F2C" w:rsidRPr="00625F2C" w:rsidRDefault="00625F2C" w:rsidP="00625F2C">
      <w:pPr>
        <w:spacing w:after="160" w:line="259" w:lineRule="auto"/>
        <w:ind w:left="360"/>
      </w:pPr>
    </w:p>
    <w:p w14:paraId="515EFAFF" w14:textId="12EFF890" w:rsidR="00956D36" w:rsidRPr="00111579" w:rsidRDefault="00956D36" w:rsidP="00111579">
      <w:pPr>
        <w:pStyle w:val="ListParagraph"/>
        <w:numPr>
          <w:ilvl w:val="0"/>
          <w:numId w:val="1"/>
        </w:numPr>
        <w:spacing w:after="160" w:afterAutospacing="0" w:line="240" w:lineRule="auto"/>
        <w:rPr>
          <w:rFonts w:ascii="Times New Roman" w:hAnsi="Times New Roman"/>
          <w:sz w:val="24"/>
          <w:szCs w:val="24"/>
        </w:rPr>
      </w:pPr>
      <w:r w:rsidRPr="00814C88">
        <w:rPr>
          <w:rFonts w:ascii="Times New Roman" w:hAnsi="Times New Roman"/>
          <w:sz w:val="24"/>
          <w:szCs w:val="24"/>
        </w:rPr>
        <w:t xml:space="preserve">Please review your program’s Learning Outcomes. Do any of them need to be updated or clarified? </w:t>
      </w:r>
    </w:p>
    <w:p w14:paraId="46293CF7" w14:textId="536394D9" w:rsidR="00956D36" w:rsidRDefault="00956D36" w:rsidP="00956D36">
      <w:pPr>
        <w:spacing w:after="160"/>
      </w:pPr>
      <w:r w:rsidRPr="00111579">
        <w:t>No.</w:t>
      </w:r>
    </w:p>
    <w:p w14:paraId="3D6A8422" w14:textId="77777777" w:rsidR="00111579" w:rsidRPr="00814C88" w:rsidRDefault="00111579" w:rsidP="00956D36">
      <w:pPr>
        <w:spacing w:after="160"/>
      </w:pPr>
    </w:p>
    <w:p w14:paraId="3714BA21" w14:textId="77777777" w:rsidR="00956D36" w:rsidRPr="00325FAA" w:rsidRDefault="00956D36" w:rsidP="00956D36">
      <w:pPr>
        <w:spacing w:after="160"/>
        <w:rPr>
          <w:b/>
          <w:bCs/>
          <w:u w:val="single"/>
        </w:rPr>
      </w:pPr>
      <w:r>
        <w:rPr>
          <w:b/>
          <w:bCs/>
          <w:u w:val="single"/>
        </w:rPr>
        <w:t>Curriculum Mapping</w:t>
      </w:r>
    </w:p>
    <w:p w14:paraId="31355B22" w14:textId="77777777" w:rsidR="00956D36" w:rsidRPr="009831B9" w:rsidRDefault="00956D36" w:rsidP="00956D36">
      <w:pPr>
        <w:pStyle w:val="ListParagraph"/>
        <w:numPr>
          <w:ilvl w:val="0"/>
          <w:numId w:val="1"/>
        </w:numPr>
        <w:rPr>
          <w:rFonts w:ascii="Times New Roman" w:hAnsi="Times New Roman"/>
          <w:sz w:val="24"/>
          <w:szCs w:val="24"/>
          <w:u w:val="single"/>
        </w:rPr>
      </w:pPr>
      <w:r w:rsidRPr="002513E5">
        <w:rPr>
          <w:rFonts w:ascii="Times New Roman" w:hAnsi="Times New Roman"/>
          <w:sz w:val="24"/>
          <w:szCs w:val="24"/>
        </w:rPr>
        <w:t xml:space="preserve">Please include a recent curriculum map that includes all courses and demonstrates how your Programmatic Learning Outcomes map with the General Education and Institutional Learning Outcomes.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605"/>
        <w:gridCol w:w="2070"/>
        <w:gridCol w:w="3329"/>
      </w:tblGrid>
      <w:tr w:rsidR="009831B9" w:rsidRPr="009831B9" w14:paraId="107D1A5F" w14:textId="77777777" w:rsidTr="009831B9">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EA2552D" w14:textId="77777777" w:rsidR="009831B9" w:rsidRPr="009831B9" w:rsidRDefault="009831B9" w:rsidP="009831B9">
            <w:pPr>
              <w:jc w:val="cente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lastRenderedPageBreak/>
              <w:t>General Education Requirement</w:t>
            </w:r>
            <w:r w:rsidRPr="009831B9">
              <w:rPr>
                <w:rFonts w:eastAsia="Times New Roman"/>
                <w:kern w:val="0"/>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4AA7F68"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BE68D60"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6CA787D"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 </w:t>
            </w:r>
          </w:p>
        </w:tc>
      </w:tr>
      <w:tr w:rsidR="009831B9" w:rsidRPr="009831B9" w14:paraId="4B4FFCD5" w14:textId="77777777" w:rsidTr="009831B9">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A696283" w14:textId="093FB9ED"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 xml:space="preserve">Social </w:t>
            </w:r>
            <w:r>
              <w:rPr>
                <w:rFonts w:eastAsia="Times New Roman"/>
                <w:b/>
                <w:bCs/>
                <w:kern w:val="0"/>
                <w14:ligatures w14:val="none"/>
              </w:rPr>
              <w:t>S</w:t>
            </w:r>
            <w:r w:rsidRPr="009831B9">
              <w:rPr>
                <w:rFonts w:eastAsia="Times New Roman"/>
                <w:b/>
                <w:bCs/>
                <w:kern w:val="0"/>
                <w14:ligatures w14:val="none"/>
              </w:rPr>
              <w:t>ciences</w:t>
            </w:r>
            <w:r w:rsidRPr="009831B9">
              <w:rPr>
                <w:rFonts w:eastAsia="Times New Roman"/>
                <w:kern w:val="0"/>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7F517AE"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Global Culture</w:t>
            </w:r>
            <w:r w:rsidRPr="009831B9">
              <w:rPr>
                <w:rFonts w:eastAsia="Times New Roman"/>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09A2AC2" w14:textId="79993322"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 xml:space="preserve">Ethnic </w:t>
            </w:r>
            <w:r>
              <w:rPr>
                <w:rFonts w:eastAsia="Times New Roman"/>
                <w:b/>
                <w:bCs/>
                <w:kern w:val="0"/>
                <w14:ligatures w14:val="none"/>
              </w:rPr>
              <w:t>S</w:t>
            </w:r>
            <w:r w:rsidRPr="009831B9">
              <w:rPr>
                <w:rFonts w:eastAsia="Times New Roman"/>
                <w:b/>
                <w:bCs/>
                <w:kern w:val="0"/>
                <w14:ligatures w14:val="none"/>
              </w:rPr>
              <w:t>tudies</w:t>
            </w:r>
            <w:r w:rsidRPr="009831B9">
              <w:rPr>
                <w:rFonts w:eastAsia="Times New Roman"/>
                <w:kern w:val="0"/>
                <w14:ligatures w14:val="none"/>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566FEF6"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Capstone</w:t>
            </w:r>
            <w:r w:rsidRPr="009831B9">
              <w:rPr>
                <w:rFonts w:eastAsia="Times New Roman"/>
                <w:kern w:val="0"/>
                <w14:ligatures w14:val="none"/>
              </w:rPr>
              <w:t> </w:t>
            </w:r>
          </w:p>
        </w:tc>
      </w:tr>
      <w:tr w:rsidR="009831B9" w:rsidRPr="009831B9" w14:paraId="1DFB76E0" w14:textId="77777777" w:rsidTr="009831B9">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6A35809"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DJS 101; Pol Sci 100; Pol Sci 101; DJS/WOST 241; DJS 200; DJS 204; DJS 221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375373F"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Pol Sci 100; Pol Sci 351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D54DE4"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DJS 200 </w:t>
            </w:r>
          </w:p>
        </w:tc>
        <w:tc>
          <w:tcPr>
            <w:tcW w:w="33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C1A1425" w14:textId="274E764C" w:rsidR="009831B9" w:rsidRPr="009831B9" w:rsidRDefault="009831B9" w:rsidP="009831B9">
            <w:pPr>
              <w:textAlignment w:val="baseline"/>
              <w:rPr>
                <w:rFonts w:ascii="Segoe UI" w:eastAsia="Times New Roman" w:hAnsi="Segoe UI" w:cs="Segoe UI"/>
                <w:kern w:val="0"/>
                <w:sz w:val="18"/>
                <w:szCs w:val="18"/>
                <w14:ligatures w14:val="none"/>
              </w:rPr>
            </w:pPr>
            <w:r>
              <w:rPr>
                <w:rFonts w:eastAsia="Times New Roman"/>
                <w:kern w:val="0"/>
                <w14:ligatures w14:val="none"/>
              </w:rPr>
              <w:t>DJS 470: Senior Seminar</w:t>
            </w:r>
          </w:p>
          <w:p w14:paraId="663BC4D8" w14:textId="434225F1" w:rsidR="009831B9" w:rsidRPr="009831B9" w:rsidRDefault="009831B9" w:rsidP="009831B9">
            <w:pPr>
              <w:textAlignment w:val="baseline"/>
              <w:rPr>
                <w:rFonts w:ascii="Segoe UI" w:eastAsia="Times New Roman" w:hAnsi="Segoe UI" w:cs="Segoe UI"/>
                <w:kern w:val="0"/>
                <w:sz w:val="18"/>
                <w:szCs w:val="18"/>
                <w14:ligatures w14:val="none"/>
              </w:rPr>
            </w:pPr>
          </w:p>
        </w:tc>
      </w:tr>
      <w:tr w:rsidR="009831B9" w:rsidRPr="009831B9" w14:paraId="4FAE17F3" w14:textId="77777777" w:rsidTr="009831B9">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30C3223"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Writing Emphasis </w:t>
            </w:r>
            <w:r w:rsidRPr="009831B9">
              <w:rPr>
                <w:rFonts w:eastAsia="Times New Roman"/>
                <w:kern w:val="0"/>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5EC3C7D"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Quantitative Literacy</w:t>
            </w:r>
            <w:r w:rsidRPr="009831B9">
              <w:rPr>
                <w:rFonts w:eastAsia="Times New Roman"/>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2D93DBC"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b/>
                <w:bCs/>
                <w:kern w:val="0"/>
                <w14:ligatures w14:val="none"/>
              </w:rPr>
              <w:t>Humanities </w:t>
            </w:r>
            <w:r w:rsidRPr="009831B9">
              <w:rPr>
                <w:rFonts w:eastAsia="Times New Roman"/>
                <w:kern w:val="0"/>
                <w14:ligatures w14:val="non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22233A" w14:textId="77777777" w:rsidR="009831B9" w:rsidRPr="009831B9" w:rsidRDefault="009831B9" w:rsidP="009831B9">
            <w:pPr>
              <w:rPr>
                <w:rFonts w:ascii="Segoe UI" w:eastAsia="Times New Roman" w:hAnsi="Segoe UI" w:cs="Segoe UI"/>
                <w:kern w:val="0"/>
                <w:sz w:val="18"/>
                <w:szCs w:val="18"/>
                <w14:ligatures w14:val="none"/>
              </w:rPr>
            </w:pPr>
          </w:p>
        </w:tc>
      </w:tr>
      <w:tr w:rsidR="009831B9" w:rsidRPr="009831B9" w14:paraId="2445E85B" w14:textId="77777777" w:rsidTr="009831B9">
        <w:trPr>
          <w:trHeight w:val="30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D9A1BD"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DJS 198; DJS 241; DJS 348; DJS 353; DJS 361; DJS 361; DJS 362; DJS 461; DJS 470; Pol Sci 318; HIST 370; HIST 353; POL SCI 340;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1EC60D"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Pol Sci 318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3A093E7" w14:textId="77777777" w:rsidR="009831B9" w:rsidRPr="009831B9" w:rsidRDefault="009831B9" w:rsidP="009831B9">
            <w:pPr>
              <w:textAlignment w:val="baseline"/>
              <w:rPr>
                <w:rFonts w:ascii="Segoe UI" w:eastAsia="Times New Roman" w:hAnsi="Segoe UI" w:cs="Segoe UI"/>
                <w:kern w:val="0"/>
                <w:sz w:val="18"/>
                <w:szCs w:val="18"/>
                <w14:ligatures w14:val="none"/>
              </w:rPr>
            </w:pPr>
            <w:r w:rsidRPr="009831B9">
              <w:rPr>
                <w:rFonts w:eastAsia="Times New Roman"/>
                <w:kern w:val="0"/>
                <w14:ligatures w14:val="none"/>
              </w:rPr>
              <w:t>Hist 205; Hist 206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56BAB8" w14:textId="77777777" w:rsidR="009831B9" w:rsidRPr="009831B9" w:rsidRDefault="009831B9" w:rsidP="009831B9">
            <w:pPr>
              <w:rPr>
                <w:rFonts w:ascii="Segoe UI" w:eastAsia="Times New Roman" w:hAnsi="Segoe UI" w:cs="Segoe UI"/>
                <w:kern w:val="0"/>
                <w:sz w:val="18"/>
                <w:szCs w:val="18"/>
                <w14:ligatures w14:val="none"/>
              </w:rPr>
            </w:pPr>
          </w:p>
        </w:tc>
      </w:tr>
    </w:tbl>
    <w:p w14:paraId="3F314409" w14:textId="77777777" w:rsidR="009831B9" w:rsidRPr="002513E5" w:rsidRDefault="009831B9" w:rsidP="009831B9">
      <w:pPr>
        <w:pStyle w:val="ListParagraph"/>
        <w:rPr>
          <w:rFonts w:ascii="Times New Roman" w:hAnsi="Times New Roman"/>
          <w:sz w:val="24"/>
          <w:szCs w:val="24"/>
          <w:u w:val="single"/>
        </w:rPr>
      </w:pPr>
    </w:p>
    <w:p w14:paraId="66F5E457" w14:textId="77777777" w:rsidR="00956D36" w:rsidRDefault="00956D36" w:rsidP="00956D36">
      <w:pPr>
        <w:spacing w:before="100" w:beforeAutospacing="1"/>
        <w:ind w:left="720"/>
        <w:rPr>
          <w:rFonts w:eastAsia="Times New Roman"/>
        </w:rPr>
      </w:pPr>
      <w:r w:rsidRPr="000B106F">
        <w:rPr>
          <w:rFonts w:eastAsia="Times New Roman"/>
          <w:b/>
          <w:bCs/>
        </w:rPr>
        <w:t>General Education Learning Outcomes</w:t>
      </w:r>
      <w:r>
        <w:rPr>
          <w:rFonts w:eastAsia="Times New Roman"/>
        </w:rPr>
        <w:t xml:space="preserve"> (</w:t>
      </w:r>
      <w:r w:rsidRPr="000B106F">
        <w:rPr>
          <w:rFonts w:eastAsia="Times New Roman"/>
        </w:rPr>
        <w:t>https://catalog.uwgb.edu/undergraduate/planning/general-education/</w:t>
      </w:r>
      <w:r>
        <w:rPr>
          <w:rFonts w:eastAsia="Times New Roman"/>
        </w:rPr>
        <w:t>)</w:t>
      </w:r>
    </w:p>
    <w:p w14:paraId="0245D844"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Biological Sciences</w:t>
      </w:r>
    </w:p>
    <w:p w14:paraId="4C866971"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BS1. Explain central principles and theories of biological sciences.</w:t>
      </w:r>
    </w:p>
    <w:p w14:paraId="5B87EB7E"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BS2. Describe the inquiry process through which the sciences approach the development of understanding of the natural/biological world.</w:t>
      </w:r>
    </w:p>
    <w:p w14:paraId="086230A5" w14:textId="77777777" w:rsidR="00956D36" w:rsidRPr="000B106F" w:rsidRDefault="00956D36" w:rsidP="00956D36">
      <w:pPr>
        <w:spacing w:before="100" w:beforeAutospacing="1"/>
        <w:rPr>
          <w:rFonts w:eastAsia="Times New Roman"/>
          <w:color w:val="000000"/>
        </w:rPr>
      </w:pPr>
    </w:p>
    <w:p w14:paraId="39F0E4B0"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Ethnic Studies Perspective</w:t>
      </w:r>
    </w:p>
    <w:p w14:paraId="6981F6FF"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ES1. Identify and describe ethnic, racial, and cultural contrasts from multiple perspectives.</w:t>
      </w:r>
    </w:p>
    <w:p w14:paraId="39ED8448"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ES2. Articulate causes and effects of stereotyping and racism.</w:t>
      </w:r>
    </w:p>
    <w:p w14:paraId="67F88A5B" w14:textId="77777777" w:rsidR="00956D36" w:rsidRPr="000B106F" w:rsidRDefault="00956D36" w:rsidP="00956D36">
      <w:pPr>
        <w:spacing w:before="100" w:beforeAutospacing="1"/>
        <w:rPr>
          <w:rFonts w:eastAsia="Times New Roman"/>
          <w:color w:val="000000"/>
        </w:rPr>
      </w:pPr>
    </w:p>
    <w:p w14:paraId="44E0BAD9"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Fine Arts</w:t>
      </w:r>
    </w:p>
    <w:p w14:paraId="7C6CDEFC"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FA1. Demonstrate technical skills and knowledge necessary to create or perform artistic functions.</w:t>
      </w:r>
    </w:p>
    <w:p w14:paraId="77B366AD"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FA2. Develop historical, stylistic, cultural or aesthetic knowledge necessary to create or evaluate quality of an art form.</w:t>
      </w:r>
    </w:p>
    <w:p w14:paraId="3876E1E0" w14:textId="77777777" w:rsidR="00956D36" w:rsidRPr="000B106F" w:rsidRDefault="00956D36" w:rsidP="00956D36">
      <w:pPr>
        <w:spacing w:before="100" w:beforeAutospacing="1"/>
        <w:rPr>
          <w:rFonts w:eastAsia="Times New Roman"/>
          <w:color w:val="000000"/>
        </w:rPr>
      </w:pPr>
    </w:p>
    <w:p w14:paraId="43C41EEC" w14:textId="77777777" w:rsidR="00956D36" w:rsidRPr="000B106F" w:rsidRDefault="00956D36" w:rsidP="00956D36">
      <w:pPr>
        <w:spacing w:before="100" w:beforeAutospacing="1"/>
        <w:rPr>
          <w:rFonts w:eastAsia="Times New Roman"/>
          <w:color w:val="000000"/>
          <w:highlight w:val="yellow"/>
          <w:u w:val="single"/>
        </w:rPr>
      </w:pPr>
      <w:r w:rsidRPr="000B106F">
        <w:rPr>
          <w:rFonts w:eastAsia="Times New Roman"/>
          <w:color w:val="000000"/>
          <w:u w:val="single"/>
        </w:rPr>
        <w:t>First-Year Seminar</w:t>
      </w:r>
    </w:p>
    <w:p w14:paraId="55E327B0" w14:textId="77777777" w:rsidR="00956D36" w:rsidRPr="000B106F" w:rsidRDefault="00956D36" w:rsidP="00956D36">
      <w:pPr>
        <w:pStyle w:val="paragraph"/>
        <w:numPr>
          <w:ilvl w:val="0"/>
          <w:numId w:val="5"/>
        </w:numPr>
        <w:spacing w:before="0" w:beforeAutospacing="0" w:after="0" w:afterAutospacing="0"/>
        <w:ind w:left="1080" w:firstLine="0"/>
        <w:textAlignment w:val="baseline"/>
        <w:rPr>
          <w:sz w:val="20"/>
          <w:szCs w:val="20"/>
        </w:rPr>
      </w:pPr>
      <w:r w:rsidRPr="000B106F">
        <w:rPr>
          <w:rStyle w:val="normaltextrun"/>
          <w:rFonts w:eastAsiaTheme="minorEastAsia"/>
          <w:i/>
          <w:iCs/>
          <w:sz w:val="20"/>
          <w:szCs w:val="20"/>
        </w:rPr>
        <w:t>L.O.1 Students will gain Information Literacy.</w:t>
      </w:r>
      <w:r w:rsidRPr="000B106F">
        <w:rPr>
          <w:rStyle w:val="eop"/>
          <w:sz w:val="20"/>
          <w:szCs w:val="20"/>
        </w:rPr>
        <w:t> </w:t>
      </w:r>
    </w:p>
    <w:p w14:paraId="0676709E" w14:textId="77777777" w:rsidR="00956D36" w:rsidRPr="000B106F" w:rsidRDefault="00956D36" w:rsidP="00956D36">
      <w:pPr>
        <w:pStyle w:val="paragraph"/>
        <w:numPr>
          <w:ilvl w:val="0"/>
          <w:numId w:val="6"/>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Select information </w:t>
      </w:r>
      <w:proofErr w:type="gramStart"/>
      <w:r w:rsidRPr="000B106F">
        <w:rPr>
          <w:rStyle w:val="normaltextrun"/>
          <w:rFonts w:eastAsiaTheme="minorEastAsia"/>
          <w:sz w:val="20"/>
          <w:szCs w:val="20"/>
        </w:rPr>
        <w:t>sources</w:t>
      </w:r>
      <w:proofErr w:type="gramEnd"/>
      <w:r w:rsidRPr="000B106F">
        <w:rPr>
          <w:rStyle w:val="eop"/>
          <w:sz w:val="20"/>
          <w:szCs w:val="20"/>
        </w:rPr>
        <w:t> </w:t>
      </w:r>
    </w:p>
    <w:p w14:paraId="08CB2389" w14:textId="77777777" w:rsidR="00956D36" w:rsidRPr="000B106F" w:rsidRDefault="00956D36" w:rsidP="00956D36">
      <w:pPr>
        <w:pStyle w:val="paragraph"/>
        <w:numPr>
          <w:ilvl w:val="0"/>
          <w:numId w:val="6"/>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Search queries and analyze </w:t>
      </w:r>
      <w:proofErr w:type="gramStart"/>
      <w:r w:rsidRPr="000B106F">
        <w:rPr>
          <w:rStyle w:val="normaltextrun"/>
          <w:rFonts w:eastAsiaTheme="minorEastAsia"/>
          <w:sz w:val="20"/>
          <w:szCs w:val="20"/>
        </w:rPr>
        <w:t>results</w:t>
      </w:r>
      <w:proofErr w:type="gramEnd"/>
      <w:r w:rsidRPr="000B106F">
        <w:rPr>
          <w:rStyle w:val="eop"/>
          <w:sz w:val="20"/>
          <w:szCs w:val="20"/>
        </w:rPr>
        <w:t> </w:t>
      </w:r>
    </w:p>
    <w:p w14:paraId="741EF2D8" w14:textId="77777777" w:rsidR="00956D36" w:rsidRPr="000B106F" w:rsidRDefault="00956D36" w:rsidP="00956D36">
      <w:pPr>
        <w:pStyle w:val="paragraph"/>
        <w:numPr>
          <w:ilvl w:val="0"/>
          <w:numId w:val="7"/>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Attend library sessions, implement library guides, and utilize embedded librarian.</w:t>
      </w:r>
      <w:r w:rsidRPr="000B106F">
        <w:rPr>
          <w:rStyle w:val="eop"/>
          <w:sz w:val="20"/>
          <w:szCs w:val="20"/>
        </w:rPr>
        <w:t> </w:t>
      </w:r>
    </w:p>
    <w:p w14:paraId="62572B86" w14:textId="77777777" w:rsidR="00956D36" w:rsidRPr="000B106F" w:rsidRDefault="00956D36" w:rsidP="00956D36">
      <w:pPr>
        <w:pStyle w:val="paragraph"/>
        <w:numPr>
          <w:ilvl w:val="0"/>
          <w:numId w:val="8"/>
        </w:numPr>
        <w:spacing w:before="0" w:beforeAutospacing="0" w:after="0" w:afterAutospacing="0"/>
        <w:ind w:left="1080" w:firstLine="0"/>
        <w:textAlignment w:val="baseline"/>
        <w:rPr>
          <w:sz w:val="20"/>
          <w:szCs w:val="20"/>
        </w:rPr>
      </w:pPr>
      <w:r w:rsidRPr="000B106F">
        <w:rPr>
          <w:rStyle w:val="normaltextrun"/>
          <w:rFonts w:eastAsiaTheme="minorEastAsia"/>
          <w:i/>
          <w:iCs/>
          <w:sz w:val="20"/>
          <w:szCs w:val="20"/>
        </w:rPr>
        <w:t>L.O.2 Students will experience Interdisciplinary Learning.</w:t>
      </w:r>
      <w:r w:rsidRPr="000B106F">
        <w:rPr>
          <w:rStyle w:val="eop"/>
          <w:sz w:val="20"/>
          <w:szCs w:val="20"/>
        </w:rPr>
        <w:t> </w:t>
      </w:r>
    </w:p>
    <w:p w14:paraId="452D929D" w14:textId="77777777" w:rsidR="00956D36" w:rsidRPr="000B106F" w:rsidRDefault="00956D36" w:rsidP="00956D36">
      <w:pPr>
        <w:pStyle w:val="paragraph"/>
        <w:numPr>
          <w:ilvl w:val="0"/>
          <w:numId w:val="9"/>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    Implement integrated </w:t>
      </w:r>
      <w:proofErr w:type="gramStart"/>
      <w:r w:rsidRPr="000B106F">
        <w:rPr>
          <w:rStyle w:val="normaltextrun"/>
          <w:rFonts w:eastAsiaTheme="minorEastAsia"/>
          <w:sz w:val="20"/>
          <w:szCs w:val="20"/>
        </w:rPr>
        <w:t>learning</w:t>
      </w:r>
      <w:proofErr w:type="gramEnd"/>
      <w:r w:rsidRPr="000B106F">
        <w:rPr>
          <w:rStyle w:val="eop"/>
          <w:sz w:val="20"/>
          <w:szCs w:val="20"/>
        </w:rPr>
        <w:t> </w:t>
      </w:r>
    </w:p>
    <w:p w14:paraId="005E7033" w14:textId="77777777" w:rsidR="00956D36" w:rsidRPr="000B106F" w:rsidRDefault="00956D36" w:rsidP="00956D36">
      <w:pPr>
        <w:pStyle w:val="paragraph"/>
        <w:numPr>
          <w:ilvl w:val="0"/>
          <w:numId w:val="9"/>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Synthesize information across </w:t>
      </w:r>
      <w:proofErr w:type="gramStart"/>
      <w:r w:rsidRPr="000B106F">
        <w:rPr>
          <w:rStyle w:val="normaltextrun"/>
          <w:rFonts w:eastAsiaTheme="minorEastAsia"/>
          <w:sz w:val="20"/>
          <w:szCs w:val="20"/>
        </w:rPr>
        <w:t>contexts</w:t>
      </w:r>
      <w:proofErr w:type="gramEnd"/>
      <w:r w:rsidRPr="000B106F">
        <w:rPr>
          <w:rStyle w:val="eop"/>
          <w:sz w:val="20"/>
          <w:szCs w:val="20"/>
        </w:rPr>
        <w:t> </w:t>
      </w:r>
    </w:p>
    <w:p w14:paraId="4202FBDD" w14:textId="77777777" w:rsidR="00956D36" w:rsidRPr="000B106F" w:rsidRDefault="00956D36" w:rsidP="00956D36">
      <w:pPr>
        <w:pStyle w:val="paragraph"/>
        <w:numPr>
          <w:ilvl w:val="0"/>
          <w:numId w:val="10"/>
        </w:numPr>
        <w:spacing w:before="0" w:beforeAutospacing="0" w:after="0" w:afterAutospacing="0"/>
        <w:ind w:left="1080" w:firstLine="0"/>
        <w:textAlignment w:val="baseline"/>
        <w:rPr>
          <w:sz w:val="20"/>
          <w:szCs w:val="20"/>
        </w:rPr>
      </w:pPr>
      <w:r w:rsidRPr="000B106F">
        <w:rPr>
          <w:rStyle w:val="normaltextrun"/>
          <w:rFonts w:eastAsiaTheme="minorEastAsia"/>
          <w:i/>
          <w:iCs/>
          <w:sz w:val="20"/>
          <w:szCs w:val="20"/>
        </w:rPr>
        <w:t>L.O.3 Students will learn Communication Skills.</w:t>
      </w:r>
      <w:r w:rsidRPr="000B106F">
        <w:rPr>
          <w:rStyle w:val="eop"/>
          <w:sz w:val="20"/>
          <w:szCs w:val="20"/>
        </w:rPr>
        <w:t> </w:t>
      </w:r>
    </w:p>
    <w:p w14:paraId="078534FE" w14:textId="77777777" w:rsidR="00956D36" w:rsidRPr="000B106F" w:rsidRDefault="00956D36" w:rsidP="00956D36">
      <w:pPr>
        <w:pStyle w:val="paragraph"/>
        <w:numPr>
          <w:ilvl w:val="0"/>
          <w:numId w:val="11"/>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Communicate orally and in </w:t>
      </w:r>
      <w:proofErr w:type="gramStart"/>
      <w:r w:rsidRPr="000B106F">
        <w:rPr>
          <w:rStyle w:val="normaltextrun"/>
          <w:rFonts w:eastAsiaTheme="minorEastAsia"/>
          <w:sz w:val="20"/>
          <w:szCs w:val="20"/>
        </w:rPr>
        <w:t>writing</w:t>
      </w:r>
      <w:proofErr w:type="gramEnd"/>
      <w:r w:rsidRPr="000B106F">
        <w:rPr>
          <w:rStyle w:val="eop"/>
          <w:sz w:val="20"/>
          <w:szCs w:val="20"/>
        </w:rPr>
        <w:t> </w:t>
      </w:r>
    </w:p>
    <w:p w14:paraId="1C4E9EC3" w14:textId="77777777" w:rsidR="00956D36" w:rsidRPr="000B106F" w:rsidRDefault="00956D36" w:rsidP="00956D36">
      <w:pPr>
        <w:pStyle w:val="paragraph"/>
        <w:numPr>
          <w:ilvl w:val="0"/>
          <w:numId w:val="11"/>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Provide writing emphasis, rigor, and </w:t>
      </w:r>
      <w:proofErr w:type="gramStart"/>
      <w:r w:rsidRPr="000B106F">
        <w:rPr>
          <w:rStyle w:val="normaltextrun"/>
          <w:rFonts w:eastAsiaTheme="minorEastAsia"/>
          <w:sz w:val="20"/>
          <w:szCs w:val="20"/>
        </w:rPr>
        <w:t>support</w:t>
      </w:r>
      <w:proofErr w:type="gramEnd"/>
      <w:r w:rsidRPr="000B106F">
        <w:rPr>
          <w:rStyle w:val="eop"/>
          <w:sz w:val="20"/>
          <w:szCs w:val="20"/>
        </w:rPr>
        <w:t> </w:t>
      </w:r>
    </w:p>
    <w:p w14:paraId="0F2D51F2" w14:textId="77777777" w:rsidR="00956D36" w:rsidRPr="000B106F" w:rsidRDefault="00956D36" w:rsidP="00956D36">
      <w:pPr>
        <w:pStyle w:val="paragraph"/>
        <w:numPr>
          <w:ilvl w:val="0"/>
          <w:numId w:val="12"/>
        </w:numPr>
        <w:spacing w:before="0" w:beforeAutospacing="0" w:after="0" w:afterAutospacing="0"/>
        <w:ind w:left="1080" w:firstLine="0"/>
        <w:textAlignment w:val="baseline"/>
        <w:rPr>
          <w:sz w:val="20"/>
          <w:szCs w:val="20"/>
        </w:rPr>
      </w:pPr>
      <w:r w:rsidRPr="000B106F">
        <w:rPr>
          <w:rStyle w:val="normaltextrun"/>
          <w:rFonts w:eastAsiaTheme="minorEastAsia"/>
          <w:i/>
          <w:iCs/>
          <w:sz w:val="20"/>
          <w:szCs w:val="20"/>
        </w:rPr>
        <w:t>L.O.4 Students will on-ramp to the University.</w:t>
      </w:r>
      <w:r w:rsidRPr="000B106F">
        <w:rPr>
          <w:rStyle w:val="eop"/>
          <w:sz w:val="20"/>
          <w:szCs w:val="20"/>
        </w:rPr>
        <w:t> </w:t>
      </w:r>
    </w:p>
    <w:p w14:paraId="58AD5FBE" w14:textId="77777777" w:rsidR="00956D36" w:rsidRPr="000B106F" w:rsidRDefault="00956D36" w:rsidP="00956D36">
      <w:pPr>
        <w:pStyle w:val="paragraph"/>
        <w:numPr>
          <w:ilvl w:val="0"/>
          <w:numId w:val="13"/>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Transition students from high school to college</w:t>
      </w:r>
      <w:r w:rsidRPr="000B106F">
        <w:rPr>
          <w:rStyle w:val="eop"/>
          <w:sz w:val="20"/>
          <w:szCs w:val="20"/>
        </w:rPr>
        <w:t> </w:t>
      </w:r>
    </w:p>
    <w:p w14:paraId="0E3EEA06" w14:textId="77777777" w:rsidR="00956D36" w:rsidRPr="000B106F" w:rsidRDefault="00956D36" w:rsidP="00956D36">
      <w:pPr>
        <w:pStyle w:val="paragraph"/>
        <w:numPr>
          <w:ilvl w:val="0"/>
          <w:numId w:val="13"/>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Mentor and coach students</w:t>
      </w:r>
      <w:r w:rsidRPr="000B106F">
        <w:rPr>
          <w:rStyle w:val="eop"/>
          <w:sz w:val="20"/>
          <w:szCs w:val="20"/>
        </w:rPr>
        <w:t> </w:t>
      </w:r>
    </w:p>
    <w:p w14:paraId="1EA48E2C" w14:textId="77777777" w:rsidR="00956D36" w:rsidRPr="000B106F" w:rsidRDefault="00956D36" w:rsidP="00956D36">
      <w:pPr>
        <w:pStyle w:val="paragraph"/>
        <w:numPr>
          <w:ilvl w:val="0"/>
          <w:numId w:val="14"/>
        </w:numPr>
        <w:spacing w:before="0" w:beforeAutospacing="0" w:after="0" w:afterAutospacing="0"/>
        <w:ind w:left="1800" w:firstLine="0"/>
        <w:textAlignment w:val="baseline"/>
        <w:rPr>
          <w:sz w:val="20"/>
          <w:szCs w:val="20"/>
        </w:rPr>
      </w:pPr>
      <w:r w:rsidRPr="000B106F">
        <w:rPr>
          <w:rStyle w:val="normaltextrun"/>
          <w:rFonts w:eastAsiaTheme="minorEastAsia"/>
          <w:sz w:val="20"/>
          <w:szCs w:val="20"/>
        </w:rPr>
        <w:t xml:space="preserve">Decrease barriers via </w:t>
      </w:r>
      <w:proofErr w:type="gramStart"/>
      <w:r w:rsidRPr="000B106F">
        <w:rPr>
          <w:rStyle w:val="normaltextrun"/>
          <w:rFonts w:eastAsiaTheme="minorEastAsia"/>
          <w:sz w:val="20"/>
          <w:szCs w:val="20"/>
        </w:rPr>
        <w:t>interventions</w:t>
      </w:r>
      <w:proofErr w:type="gramEnd"/>
      <w:r w:rsidRPr="000B106F">
        <w:rPr>
          <w:rStyle w:val="eop"/>
          <w:sz w:val="20"/>
          <w:szCs w:val="20"/>
        </w:rPr>
        <w:t> </w:t>
      </w:r>
    </w:p>
    <w:p w14:paraId="29EEE4FC" w14:textId="77777777" w:rsidR="00956D36" w:rsidRPr="000B106F" w:rsidRDefault="00956D36" w:rsidP="00956D36">
      <w:pPr>
        <w:spacing w:before="100" w:beforeAutospacing="1"/>
        <w:rPr>
          <w:rFonts w:eastAsia="Times New Roman"/>
          <w:color w:val="000000"/>
          <w:u w:val="single"/>
        </w:rPr>
      </w:pPr>
    </w:p>
    <w:p w14:paraId="4CD35776"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Global Cultures</w:t>
      </w:r>
    </w:p>
    <w:p w14:paraId="62CF2162"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GC1. Demonstrate an understanding of and engage in informed judgments of global issues and individual and cultural differences outside the United States.</w:t>
      </w:r>
    </w:p>
    <w:p w14:paraId="3F408C6F"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GC2.Explore issues that cross geographic, political, economic and/or socio-cultural boundaries outside the United States.</w:t>
      </w:r>
    </w:p>
    <w:p w14:paraId="2A586461" w14:textId="77777777" w:rsidR="00956D36" w:rsidRPr="000B106F" w:rsidRDefault="00956D36" w:rsidP="00956D36">
      <w:pPr>
        <w:spacing w:before="100" w:beforeAutospacing="1"/>
        <w:rPr>
          <w:rFonts w:eastAsia="Times New Roman"/>
          <w:color w:val="000000"/>
        </w:rPr>
      </w:pPr>
    </w:p>
    <w:p w14:paraId="1C0F9FDA"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Humanities</w:t>
      </w:r>
    </w:p>
    <w:p w14:paraId="1E743408"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H1. Describe the Humanities’ unique ways of understanding major events and movements in Western and world civilizations by critically examining a range of literary, philosophical, and other cultural texts produced by those movements.</w:t>
      </w:r>
    </w:p>
    <w:p w14:paraId="6AFCD578"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xml:space="preserve">· H2. Articulate individual and social values within cultures and the implications of decisions made </w:t>
      </w:r>
      <w:proofErr w:type="gramStart"/>
      <w:r w:rsidRPr="000B106F">
        <w:rPr>
          <w:rFonts w:eastAsia="Times New Roman"/>
          <w:color w:val="000000"/>
        </w:rPr>
        <w:t>on the basis of</w:t>
      </w:r>
      <w:proofErr w:type="gramEnd"/>
      <w:r w:rsidRPr="000B106F">
        <w:rPr>
          <w:rFonts w:eastAsia="Times New Roman"/>
          <w:color w:val="000000"/>
        </w:rPr>
        <w:t xml:space="preserve"> those values.</w:t>
      </w:r>
    </w:p>
    <w:p w14:paraId="00965023" w14:textId="77777777" w:rsidR="00956D36" w:rsidRPr="000B106F" w:rsidRDefault="00956D36" w:rsidP="00956D36">
      <w:pPr>
        <w:spacing w:before="100" w:beforeAutospacing="1"/>
        <w:rPr>
          <w:rFonts w:eastAsia="Times New Roman"/>
          <w:color w:val="000000"/>
          <w:u w:val="single"/>
        </w:rPr>
      </w:pPr>
    </w:p>
    <w:p w14:paraId="218D05CA"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Natural Sciences</w:t>
      </w:r>
    </w:p>
    <w:p w14:paraId="3A23DD44"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NS1. Explain central principles and theories of physical sciences.</w:t>
      </w:r>
    </w:p>
    <w:p w14:paraId="0CEC589A"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NS2. Describe the inquiry process through which the sciences approach the development of understanding of the physical world.</w:t>
      </w:r>
    </w:p>
    <w:p w14:paraId="620FD479" w14:textId="77777777" w:rsidR="00956D36" w:rsidRPr="000B106F" w:rsidRDefault="00956D36" w:rsidP="00956D36">
      <w:pPr>
        <w:spacing w:before="100" w:beforeAutospacing="1"/>
        <w:rPr>
          <w:rFonts w:eastAsia="Times New Roman"/>
          <w:color w:val="000000"/>
        </w:rPr>
      </w:pPr>
    </w:p>
    <w:p w14:paraId="14571F92"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Quantitative Literacy</w:t>
      </w:r>
    </w:p>
    <w:p w14:paraId="6D62CFF2"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QL1. Demonstrate competence in performing quantitative operations.</w:t>
      </w:r>
    </w:p>
    <w:p w14:paraId="02D061B1"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QL2. Apply analytical concepts and operations to interpret models and aid in problem-solving, decision-making, and other real-world problems.</w:t>
      </w:r>
    </w:p>
    <w:p w14:paraId="0F4070A3" w14:textId="77777777" w:rsidR="00956D36" w:rsidRPr="000B106F" w:rsidRDefault="00956D36" w:rsidP="00956D36">
      <w:pPr>
        <w:spacing w:before="100" w:beforeAutospacing="1"/>
        <w:rPr>
          <w:rFonts w:eastAsia="Times New Roman"/>
          <w:color w:val="000000"/>
        </w:rPr>
      </w:pPr>
    </w:p>
    <w:p w14:paraId="362DCC93"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Social Sciences</w:t>
      </w:r>
    </w:p>
    <w:p w14:paraId="160DE617"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SS1. Explain how social scientists practice critical thinking.</w:t>
      </w:r>
    </w:p>
    <w:p w14:paraId="2E40CD29"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SS2. Demonstrate the ability to address problems using tools and methods exemplary of two different social sciences.</w:t>
      </w:r>
    </w:p>
    <w:p w14:paraId="070B5858" w14:textId="77777777" w:rsidR="00956D36" w:rsidRPr="000B106F" w:rsidRDefault="00956D36" w:rsidP="00956D36">
      <w:pPr>
        <w:spacing w:before="100" w:beforeAutospacing="1"/>
        <w:rPr>
          <w:rFonts w:eastAsia="Times New Roman"/>
          <w:color w:val="000000"/>
        </w:rPr>
      </w:pPr>
    </w:p>
    <w:p w14:paraId="5948CF28"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Sustainability Perspective</w:t>
      </w:r>
    </w:p>
    <w:p w14:paraId="59400B4B"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SP1. Think critically regarding the array and implications of alternative sustainability definitions and describe why actions to achieve sustainability are complex and controversial.</w:t>
      </w:r>
    </w:p>
    <w:p w14:paraId="08FE2D51"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SP2. Discuss sustainability within the context of ethical decision-making and engage in informed judgments about environmental problems as socially responsible citizens.</w:t>
      </w:r>
    </w:p>
    <w:p w14:paraId="1A1D3393" w14:textId="77777777" w:rsidR="00956D36" w:rsidRPr="000B106F" w:rsidRDefault="00956D36" w:rsidP="00956D36">
      <w:pPr>
        <w:spacing w:before="100" w:beforeAutospacing="1"/>
        <w:rPr>
          <w:rFonts w:eastAsia="Times New Roman"/>
          <w:color w:val="000000"/>
          <w:u w:val="single"/>
        </w:rPr>
      </w:pPr>
    </w:p>
    <w:p w14:paraId="6D505C40" w14:textId="77777777" w:rsidR="00956D36" w:rsidRPr="000B106F" w:rsidRDefault="00956D36" w:rsidP="00956D36">
      <w:pPr>
        <w:spacing w:before="100" w:beforeAutospacing="1"/>
        <w:rPr>
          <w:rFonts w:eastAsia="Times New Roman"/>
          <w:color w:val="000000"/>
          <w:u w:val="single"/>
        </w:rPr>
      </w:pPr>
      <w:r w:rsidRPr="000B106F">
        <w:rPr>
          <w:rFonts w:eastAsia="Times New Roman"/>
          <w:color w:val="000000"/>
          <w:u w:val="single"/>
        </w:rPr>
        <w:t>Writing Emphasis</w:t>
      </w:r>
    </w:p>
    <w:p w14:paraId="3EEFF8E3"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WE1. Students will state important points and support them with illuminating details and examples.</w:t>
      </w:r>
    </w:p>
    <w:p w14:paraId="172BFD33"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WE2. Students will demonstrate an ability to write in clear and lucid academic prose and to properly employ academic conventions (writing style, transitions, source integration, etc.).</w:t>
      </w:r>
    </w:p>
    <w:p w14:paraId="0D9D541D"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WE3. Students will demonstrate an advanced understanding of academic citation (if required by assignment).</w:t>
      </w:r>
    </w:p>
    <w:p w14:paraId="67B0940E" w14:textId="77777777" w:rsidR="00956D36" w:rsidRPr="000B106F" w:rsidRDefault="00956D36" w:rsidP="00956D36">
      <w:pPr>
        <w:spacing w:before="100" w:beforeAutospacing="1"/>
        <w:rPr>
          <w:rFonts w:eastAsia="Times New Roman"/>
          <w:color w:val="000000"/>
        </w:rPr>
      </w:pPr>
      <w:r w:rsidRPr="000B106F">
        <w:rPr>
          <w:rFonts w:eastAsia="Times New Roman"/>
          <w:color w:val="000000"/>
        </w:rPr>
        <w:t>· WE4. Students will demonstrate the ability to analyze logically and consistently and to draw meaningful implications.</w:t>
      </w:r>
    </w:p>
    <w:p w14:paraId="7C2CCDC6" w14:textId="77777777" w:rsidR="00956D36" w:rsidRPr="00814C88" w:rsidRDefault="00956D36" w:rsidP="00956D36">
      <w:pPr>
        <w:pStyle w:val="ListParagraph"/>
        <w:spacing w:after="160" w:afterAutospacing="0" w:line="259" w:lineRule="auto"/>
        <w:rPr>
          <w:rFonts w:ascii="Times New Roman" w:hAnsi="Times New Roman"/>
          <w:sz w:val="24"/>
          <w:szCs w:val="24"/>
        </w:rPr>
      </w:pPr>
    </w:p>
    <w:p w14:paraId="5DDF2C53" w14:textId="77777777" w:rsidR="00956D36" w:rsidRDefault="00956D36" w:rsidP="00956D36">
      <w:pPr>
        <w:spacing w:after="160" w:line="259" w:lineRule="auto"/>
        <w:rPr>
          <w:b/>
          <w:bCs/>
        </w:rPr>
      </w:pPr>
      <w:r w:rsidRPr="002513E5">
        <w:rPr>
          <w:b/>
          <w:bCs/>
        </w:rPr>
        <w:t>The Institutional Learning Outcomes</w:t>
      </w:r>
    </w:p>
    <w:p w14:paraId="55B44EAF" w14:textId="77777777" w:rsidR="00956D36" w:rsidRPr="002513E5" w:rsidRDefault="00956D36" w:rsidP="00956D36">
      <w:pPr>
        <w:spacing w:after="160" w:line="259" w:lineRule="auto"/>
      </w:pPr>
      <w:r>
        <w:lastRenderedPageBreak/>
        <w:t>(</w:t>
      </w:r>
      <w:r w:rsidRPr="00814C88">
        <w:t>https://www.uwgb.edu/provost/mission-strategic-planning/institutional-learning-outcomes/</w:t>
      </w:r>
      <w:r>
        <w:t>)</w:t>
      </w:r>
    </w:p>
    <w:p w14:paraId="013B63F3" w14:textId="77777777" w:rsidR="00956D36" w:rsidRPr="00814C88" w:rsidRDefault="00956D36" w:rsidP="00956D36">
      <w:pPr>
        <w:spacing w:after="160" w:line="259" w:lineRule="auto"/>
      </w:pPr>
      <w:proofErr w:type="gramStart"/>
      <w:r w:rsidRPr="00814C88">
        <w:rPr>
          <w:color w:val="4A5568"/>
        </w:rPr>
        <w:t>In the course of</w:t>
      </w:r>
      <w:proofErr w:type="gramEnd"/>
      <w:r w:rsidRPr="00814C88">
        <w:rPr>
          <w:color w:val="4A5568"/>
        </w:rPr>
        <w:t xml:space="preserve"> their education at the University of Wisconsin-Green Bay, students will:</w:t>
      </w:r>
    </w:p>
    <w:p w14:paraId="5E76029E"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Demonstrate the </w:t>
      </w:r>
      <w:r w:rsidRPr="00814C88">
        <w:rPr>
          <w:rFonts w:eastAsia="Times New Roman"/>
          <w:b/>
          <w:bCs/>
          <w:color w:val="4A5568"/>
        </w:rPr>
        <w:t>specialized knowledge, skills and perspectives</w:t>
      </w:r>
      <w:r w:rsidRPr="00814C88">
        <w:rPr>
          <w:rFonts w:eastAsia="Times New Roman"/>
          <w:color w:val="4A5568"/>
        </w:rPr>
        <w:t> in their chosen field or fields of study.</w:t>
      </w:r>
    </w:p>
    <w:p w14:paraId="704F6115"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Demonstrate </w:t>
      </w:r>
      <w:r w:rsidRPr="00814C88">
        <w:rPr>
          <w:rFonts w:eastAsia="Times New Roman"/>
          <w:b/>
          <w:bCs/>
          <w:color w:val="4A5568"/>
        </w:rPr>
        <w:t>broad and integrative knowledge</w:t>
      </w:r>
      <w:r w:rsidRPr="00814C88">
        <w:rPr>
          <w:rFonts w:eastAsia="Times New Roman"/>
          <w:color w:val="4A5568"/>
        </w:rPr>
        <w:t> across a variety of fields of study.</w:t>
      </w:r>
    </w:p>
    <w:p w14:paraId="304C4755"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Develop a variety of practical and </w:t>
      </w:r>
      <w:r w:rsidRPr="00814C88">
        <w:rPr>
          <w:rFonts w:eastAsia="Times New Roman"/>
          <w:b/>
          <w:bCs/>
          <w:color w:val="4A5568"/>
        </w:rPr>
        <w:t>intellectual skills</w:t>
      </w:r>
      <w:r w:rsidRPr="00814C88">
        <w:rPr>
          <w:rFonts w:eastAsia="Times New Roman"/>
          <w:color w:val="4A5568"/>
        </w:rPr>
        <w:t xml:space="preserve">, including inquiry and analysis, critical and creative thinking, oral and written communication, quantitative literacy, information literacy, and teamwork and </w:t>
      </w:r>
      <w:proofErr w:type="gramStart"/>
      <w:r w:rsidRPr="00814C88">
        <w:rPr>
          <w:rFonts w:eastAsia="Times New Roman"/>
          <w:color w:val="4A5568"/>
        </w:rPr>
        <w:t>problem-solving</w:t>
      </w:r>
      <w:proofErr w:type="gramEnd"/>
    </w:p>
    <w:p w14:paraId="79596683"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Be anchored in </w:t>
      </w:r>
      <w:r w:rsidRPr="00814C88">
        <w:rPr>
          <w:rFonts w:eastAsia="Times New Roman"/>
          <w:b/>
          <w:bCs/>
          <w:color w:val="4A5568"/>
        </w:rPr>
        <w:t>personal and social responsibility skills</w:t>
      </w:r>
      <w:r w:rsidRPr="00814C88">
        <w:rPr>
          <w:rFonts w:eastAsia="Times New Roman"/>
          <w:color w:val="4A5568"/>
        </w:rPr>
        <w:t xml:space="preserve">, as demonstrated by engaged citizenship with a commitment to equity and inclusion knowledge of environmental and cultural sustainability, </w:t>
      </w:r>
    </w:p>
    <w:p w14:paraId="75BE993C"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intercultural knowledge, global learning, ethical reasoning, interdisciplinary, and foundations for lifelong learning.</w:t>
      </w:r>
    </w:p>
    <w:p w14:paraId="2C09977F" w14:textId="77777777" w:rsidR="00956D36" w:rsidRPr="00814C88" w:rsidRDefault="00956D36" w:rsidP="00956D36">
      <w:pPr>
        <w:numPr>
          <w:ilvl w:val="0"/>
          <w:numId w:val="4"/>
        </w:numPr>
        <w:spacing w:before="100" w:beforeAutospacing="1" w:after="100" w:afterAutospacing="1"/>
        <w:rPr>
          <w:rFonts w:eastAsia="Times New Roman"/>
          <w:color w:val="4A5568"/>
        </w:rPr>
      </w:pPr>
      <w:r w:rsidRPr="00814C88">
        <w:rPr>
          <w:rFonts w:eastAsia="Times New Roman"/>
          <w:color w:val="4A5568"/>
        </w:rPr>
        <w:t>Engage in </w:t>
      </w:r>
      <w:r w:rsidRPr="00814C88">
        <w:rPr>
          <w:rFonts w:eastAsia="Times New Roman"/>
          <w:b/>
          <w:bCs/>
          <w:color w:val="4A5568"/>
        </w:rPr>
        <w:t>applied, collaborative and integrated learning</w:t>
      </w:r>
      <w:r w:rsidRPr="00814C88">
        <w:rPr>
          <w:rFonts w:eastAsia="Times New Roman"/>
          <w:color w:val="4A5568"/>
        </w:rPr>
        <w:t> in both academic and non-academic settings.</w:t>
      </w:r>
    </w:p>
    <w:p w14:paraId="0705B0FE" w14:textId="77777777" w:rsidR="00956D36" w:rsidRDefault="00956D36" w:rsidP="00956D36">
      <w:pPr>
        <w:spacing w:after="160" w:line="259" w:lineRule="auto"/>
      </w:pPr>
    </w:p>
    <w:p w14:paraId="0063A930" w14:textId="77777777" w:rsidR="00956D36" w:rsidRPr="002513E5" w:rsidRDefault="00956D36" w:rsidP="00956D36">
      <w:pPr>
        <w:rPr>
          <w:b/>
          <w:bCs/>
          <w:u w:val="single"/>
        </w:rPr>
      </w:pPr>
      <w:r w:rsidRPr="002513E5">
        <w:rPr>
          <w:b/>
          <w:bCs/>
          <w:u w:val="single"/>
        </w:rPr>
        <w:t>Previous Data</w:t>
      </w:r>
    </w:p>
    <w:p w14:paraId="0A5E50A9" w14:textId="514AF0B0" w:rsidR="00956D36" w:rsidRDefault="00956D36" w:rsidP="00956D36">
      <w:r w:rsidRPr="00814C88">
        <w:t>Please review the baseline assessment results for General Education Assessment and Institutional Assessment from the Assessment Dashboards (www.uwgb.edu/assessment). Please also consult your most recent Comprehensive Program Review document</w:t>
      </w:r>
      <w:r>
        <w:t xml:space="preserve"> and Assessment Report</w:t>
      </w:r>
      <w:r w:rsidRPr="00814C88">
        <w:t xml:space="preserve">. Then, discuss this information with the faculty in your program. </w:t>
      </w:r>
      <w:r w:rsidRPr="002513E5">
        <w:t xml:space="preserve">Please post the results from the most recent General Education Learning Outcomes assessment, Institutional Learning Outcomes assessment and Programmatic Learning Outcomes assessment here. You may have to refer to PLO assessment from 2017 or 2018, which can be found on the UWGB Assessment Website: </w:t>
      </w:r>
      <w:hyperlink r:id="rId5" w:history="1">
        <w:r w:rsidRPr="002513E5">
          <w:rPr>
            <w:rStyle w:val="Hyperlink"/>
          </w:rPr>
          <w:t>www.uwgb.edu/assessment</w:t>
        </w:r>
      </w:hyperlink>
      <w:r w:rsidRPr="002513E5">
        <w:t>.</w:t>
      </w:r>
    </w:p>
    <w:p w14:paraId="0287C1BA" w14:textId="77777777" w:rsidR="0051695C" w:rsidRPr="002513E5" w:rsidRDefault="0051695C" w:rsidP="00956D36"/>
    <w:p w14:paraId="5F491C0A" w14:textId="3782EDAF" w:rsidR="00956D36" w:rsidRDefault="00956D36" w:rsidP="00956D36">
      <w:r>
        <w:t>General Education:</w:t>
      </w:r>
      <w:r w:rsidR="00630E1C">
        <w:t xml:space="preserve"> I could not find this data on the provided website.</w:t>
      </w:r>
    </w:p>
    <w:p w14:paraId="12C5A024" w14:textId="77777777" w:rsidR="00956D36" w:rsidRDefault="00956D36" w:rsidP="00956D36"/>
    <w:p w14:paraId="24DD0DC5" w14:textId="56B6050B" w:rsidR="00956D36" w:rsidRDefault="00956D36" w:rsidP="00956D36">
      <w:r>
        <w:t>Institutional Learning Outcomes:</w:t>
      </w:r>
      <w:r w:rsidR="00BD2D6B">
        <w:t xml:space="preserve"> I could not find this data on the provided website.</w:t>
      </w:r>
    </w:p>
    <w:p w14:paraId="4F65F56A" w14:textId="77777777" w:rsidR="00956D36" w:rsidRDefault="00956D36" w:rsidP="00956D36"/>
    <w:p w14:paraId="1584BBDA" w14:textId="2834F996" w:rsidR="00956D36" w:rsidRDefault="00956D36" w:rsidP="00956D36">
      <w:r>
        <w:t>Programmatic Learning Outcomes:</w:t>
      </w:r>
      <w:r w:rsidR="00063C7B">
        <w:t xml:space="preserve"> See </w:t>
      </w:r>
      <w:r w:rsidR="008D582F">
        <w:t>a</w:t>
      </w:r>
      <w:r w:rsidR="00063C7B">
        <w:t>ttached</w:t>
      </w:r>
      <w:r w:rsidR="008D582F">
        <w:t xml:space="preserve"> 2016-2017 Report</w:t>
      </w:r>
      <w:r w:rsidR="00063C7B">
        <w:t>.</w:t>
      </w:r>
    </w:p>
    <w:p w14:paraId="20275398" w14:textId="77777777" w:rsidR="00956D36" w:rsidRPr="00814C88" w:rsidRDefault="00956D36" w:rsidP="00956D36"/>
    <w:p w14:paraId="1FBEA6F1" w14:textId="77777777" w:rsidR="00956D36" w:rsidRDefault="00956D36" w:rsidP="00956D36">
      <w:r>
        <w:t xml:space="preserve">What do you see as strengths of your program, based upon the above assessment results? </w:t>
      </w:r>
    </w:p>
    <w:p w14:paraId="54509F6E" w14:textId="77777777" w:rsidR="009E34C6" w:rsidRDefault="009E34C6" w:rsidP="00956D36"/>
    <w:p w14:paraId="2C6E5C20" w14:textId="264A39D3" w:rsidR="009E34C6" w:rsidRDefault="009E34C6" w:rsidP="00956D36">
      <w:r>
        <w:t>Our students</w:t>
      </w:r>
      <w:r w:rsidR="005A523D">
        <w:t xml:space="preserve"> are strongly </w:t>
      </w:r>
      <w:r w:rsidR="005C0B5C">
        <w:t xml:space="preserve">committed to the ideals and practices of Democracy and Justice and are, by graduation, </w:t>
      </w:r>
      <w:r w:rsidR="002B22EC">
        <w:t>excelling in speaking and writing as engaged citizens on questions of democracy, justice, freedom, and equality and connecting them to issues of the day.</w:t>
      </w:r>
    </w:p>
    <w:p w14:paraId="4CDC2C4D" w14:textId="77777777" w:rsidR="00625F2C" w:rsidRDefault="00625F2C" w:rsidP="00956D36"/>
    <w:p w14:paraId="70173248" w14:textId="77777777" w:rsidR="00956D36" w:rsidRPr="00814C88" w:rsidRDefault="00956D36" w:rsidP="00956D36">
      <w:r>
        <w:t xml:space="preserve">What do you see as challenges, based upon the above assessment results? </w:t>
      </w:r>
    </w:p>
    <w:p w14:paraId="44F0DFFA" w14:textId="77777777" w:rsidR="00956D36" w:rsidRDefault="00956D36" w:rsidP="00956D36">
      <w:pPr>
        <w:rPr>
          <w:b/>
          <w:bCs/>
          <w:u w:val="single"/>
        </w:rPr>
      </w:pPr>
    </w:p>
    <w:p w14:paraId="65BF07D6" w14:textId="5E1262C1" w:rsidR="002D1846" w:rsidRPr="002D1846" w:rsidRDefault="002D1846" w:rsidP="00956D36">
      <w:r>
        <w:t>Perhaps more real-world opportunities for our students beyond internships.</w:t>
      </w:r>
    </w:p>
    <w:p w14:paraId="67CD6258" w14:textId="77777777" w:rsidR="00956D36" w:rsidRDefault="00956D36" w:rsidP="00956D36">
      <w:pPr>
        <w:rPr>
          <w:b/>
          <w:bCs/>
          <w:u w:val="single"/>
        </w:rPr>
      </w:pPr>
    </w:p>
    <w:p w14:paraId="4D42B2B8" w14:textId="77777777" w:rsidR="00956D36" w:rsidRPr="00325FAA" w:rsidRDefault="00956D36" w:rsidP="00956D36">
      <w:pPr>
        <w:rPr>
          <w:b/>
          <w:bCs/>
          <w:u w:val="single"/>
        </w:rPr>
      </w:pPr>
      <w:r w:rsidRPr="00325FAA">
        <w:rPr>
          <w:b/>
          <w:bCs/>
          <w:u w:val="single"/>
        </w:rPr>
        <w:t>Cycle of Assessment:</w:t>
      </w:r>
    </w:p>
    <w:p w14:paraId="2A99EA09" w14:textId="6EA2B1AE" w:rsidR="004C17A0" w:rsidRPr="00C86452" w:rsidRDefault="00956D36" w:rsidP="00C86452">
      <w:pPr>
        <w:pStyle w:val="ListParagraph"/>
        <w:numPr>
          <w:ilvl w:val="0"/>
          <w:numId w:val="2"/>
        </w:numPr>
        <w:spacing w:after="160" w:afterAutospacing="0" w:line="259" w:lineRule="auto"/>
        <w:rPr>
          <w:rFonts w:ascii="Times New Roman" w:hAnsi="Times New Roman"/>
          <w:sz w:val="24"/>
          <w:szCs w:val="24"/>
        </w:rPr>
      </w:pPr>
      <w:r w:rsidRPr="00814C88">
        <w:rPr>
          <w:rFonts w:ascii="Times New Roman" w:hAnsi="Times New Roman"/>
          <w:sz w:val="24"/>
          <w:szCs w:val="24"/>
        </w:rPr>
        <w:lastRenderedPageBreak/>
        <w:t xml:space="preserve">Detail </w:t>
      </w:r>
      <w:r w:rsidRPr="00814C88">
        <w:rPr>
          <w:rFonts w:ascii="Times New Roman" w:hAnsi="Times New Roman"/>
          <w:b/>
          <w:bCs/>
          <w:sz w:val="24"/>
          <w:szCs w:val="24"/>
        </w:rPr>
        <w:t>which</w:t>
      </w:r>
      <w:r w:rsidRPr="00814C88">
        <w:rPr>
          <w:rFonts w:ascii="Times New Roman" w:hAnsi="Times New Roman"/>
          <w:sz w:val="24"/>
          <w:szCs w:val="24"/>
        </w:rPr>
        <w:t xml:space="preserve"> outcomes will be assessed during this cycle</w:t>
      </w:r>
      <w:r>
        <w:rPr>
          <w:rFonts w:ascii="Times New Roman" w:hAnsi="Times New Roman"/>
          <w:sz w:val="24"/>
          <w:szCs w:val="24"/>
        </w:rPr>
        <w:t>. It is acceptable to choose all to be assessed or for some courses to assess a certain amount while others do the rest or for your program to focus on a few this cycle and the rest the next cycle. List all outcomes to be assessed this cycle.</w:t>
      </w:r>
    </w:p>
    <w:p w14:paraId="11EAEE1F" w14:textId="2BD7A28B" w:rsidR="00DB72CB" w:rsidRPr="00C86452" w:rsidRDefault="004C17A0" w:rsidP="00C86452">
      <w:pPr>
        <w:spacing w:after="160" w:line="259" w:lineRule="auto"/>
      </w:pPr>
      <w:r w:rsidRPr="004C6ACC">
        <w:t xml:space="preserve">We will assess all </w:t>
      </w:r>
      <w:r w:rsidR="00DB72CB" w:rsidRPr="004C6ACC">
        <w:t xml:space="preserve">programmatic </w:t>
      </w:r>
      <w:r w:rsidRPr="004C6ACC">
        <w:t>learning outcomes.</w:t>
      </w:r>
    </w:p>
    <w:p w14:paraId="2D444DA5" w14:textId="77777777" w:rsidR="00956D36" w:rsidRDefault="00956D36" w:rsidP="00956D36">
      <w:pPr>
        <w:pStyle w:val="ListParagraph"/>
        <w:numPr>
          <w:ilvl w:val="0"/>
          <w:numId w:val="2"/>
        </w:numPr>
        <w:spacing w:after="160" w:afterAutospacing="0" w:line="259" w:lineRule="auto"/>
        <w:rPr>
          <w:rFonts w:ascii="Times New Roman" w:hAnsi="Times New Roman"/>
          <w:sz w:val="24"/>
          <w:szCs w:val="24"/>
        </w:rPr>
      </w:pPr>
      <w:r>
        <w:rPr>
          <w:rFonts w:ascii="Times New Roman" w:hAnsi="Times New Roman"/>
          <w:sz w:val="24"/>
          <w:szCs w:val="24"/>
        </w:rPr>
        <w:t xml:space="preserve">What questions will the assessment of these outcomes address for you about your program, </w:t>
      </w:r>
      <w:proofErr w:type="gramStart"/>
      <w:r>
        <w:rPr>
          <w:rFonts w:ascii="Times New Roman" w:hAnsi="Times New Roman"/>
          <w:sz w:val="24"/>
          <w:szCs w:val="24"/>
        </w:rPr>
        <w:t>curriculum</w:t>
      </w:r>
      <w:proofErr w:type="gramEnd"/>
      <w:r>
        <w:rPr>
          <w:rFonts w:ascii="Times New Roman" w:hAnsi="Times New Roman"/>
          <w:sz w:val="24"/>
          <w:szCs w:val="24"/>
        </w:rPr>
        <w:t xml:space="preserve"> or student base? </w:t>
      </w:r>
    </w:p>
    <w:p w14:paraId="1921154A" w14:textId="16149B69" w:rsidR="00DB72CB" w:rsidRPr="00DB72CB" w:rsidRDefault="00CA3D70" w:rsidP="00CA3D70">
      <w:pPr>
        <w:spacing w:after="160" w:line="259" w:lineRule="auto"/>
      </w:pPr>
      <w:r>
        <w:t>How our program has evolved and will continue to evolve.</w:t>
      </w:r>
    </w:p>
    <w:p w14:paraId="536D80FC" w14:textId="3460AEC0" w:rsidR="00DB72CB" w:rsidRDefault="00956D36" w:rsidP="00DB72CB">
      <w:pPr>
        <w:pStyle w:val="ListParagraph"/>
        <w:numPr>
          <w:ilvl w:val="0"/>
          <w:numId w:val="2"/>
        </w:numPr>
        <w:spacing w:after="160" w:afterAutospacing="0" w:line="259" w:lineRule="auto"/>
        <w:rPr>
          <w:rFonts w:ascii="Times New Roman" w:hAnsi="Times New Roman"/>
          <w:sz w:val="24"/>
          <w:szCs w:val="24"/>
        </w:rPr>
      </w:pPr>
      <w:r w:rsidRPr="00814C88">
        <w:rPr>
          <w:rFonts w:ascii="Times New Roman" w:hAnsi="Times New Roman"/>
          <w:sz w:val="24"/>
          <w:szCs w:val="24"/>
        </w:rPr>
        <w:t xml:space="preserve">Identify </w:t>
      </w:r>
      <w:r w:rsidRPr="00814C88">
        <w:rPr>
          <w:rFonts w:ascii="Times New Roman" w:hAnsi="Times New Roman"/>
          <w:b/>
          <w:bCs/>
          <w:sz w:val="24"/>
          <w:szCs w:val="24"/>
        </w:rPr>
        <w:t>when</w:t>
      </w:r>
      <w:r w:rsidRPr="00814C88">
        <w:rPr>
          <w:rFonts w:ascii="Times New Roman" w:hAnsi="Times New Roman"/>
          <w:sz w:val="24"/>
          <w:szCs w:val="24"/>
        </w:rPr>
        <w:t xml:space="preserve"> each of these outcomes will be assessed during the cycle.</w:t>
      </w:r>
      <w:r>
        <w:rPr>
          <w:rFonts w:ascii="Times New Roman" w:hAnsi="Times New Roman"/>
          <w:sz w:val="24"/>
          <w:szCs w:val="24"/>
        </w:rPr>
        <w:t xml:space="preserve"> Note that you need not assess all outcomes during a cycle, but all outcomes should be assessed within two cycles. </w:t>
      </w:r>
    </w:p>
    <w:p w14:paraId="531EE7EA" w14:textId="4FA3B68B" w:rsidR="00DB72CB" w:rsidRPr="00CA3D70" w:rsidRDefault="00DB72CB" w:rsidP="00CA3D70">
      <w:pPr>
        <w:spacing w:after="160" w:line="259" w:lineRule="auto"/>
      </w:pPr>
      <w:r w:rsidRPr="00CA3D70">
        <w:t>We will assess these outcomes during the 2024-2025 and 2025-2026 academic years.</w:t>
      </w:r>
    </w:p>
    <w:p w14:paraId="740BBE1F" w14:textId="77777777" w:rsidR="00956D36" w:rsidRDefault="00956D36" w:rsidP="00956D36">
      <w:pPr>
        <w:pStyle w:val="ListParagraph"/>
        <w:numPr>
          <w:ilvl w:val="0"/>
          <w:numId w:val="2"/>
        </w:numPr>
        <w:spacing w:after="160" w:afterAutospacing="0" w:line="259" w:lineRule="auto"/>
        <w:rPr>
          <w:rFonts w:ascii="Times New Roman" w:hAnsi="Times New Roman"/>
          <w:sz w:val="24"/>
          <w:szCs w:val="24"/>
        </w:rPr>
      </w:pPr>
      <w:r w:rsidRPr="00814C88">
        <w:rPr>
          <w:rFonts w:ascii="Times New Roman" w:hAnsi="Times New Roman"/>
          <w:sz w:val="24"/>
          <w:szCs w:val="24"/>
        </w:rPr>
        <w:t xml:space="preserve">Please provide brief indications of the </w:t>
      </w:r>
      <w:r w:rsidRPr="00814C88">
        <w:rPr>
          <w:rFonts w:ascii="Times New Roman" w:hAnsi="Times New Roman"/>
          <w:b/>
          <w:bCs/>
          <w:sz w:val="24"/>
          <w:szCs w:val="24"/>
        </w:rPr>
        <w:t>kinds</w:t>
      </w:r>
      <w:r w:rsidRPr="00814C88">
        <w:rPr>
          <w:rFonts w:ascii="Times New Roman" w:hAnsi="Times New Roman"/>
          <w:sz w:val="24"/>
          <w:szCs w:val="24"/>
        </w:rPr>
        <w:t xml:space="preserve"> of assessment (e.g. course exams, term papers, course projects, senior seminar, senior interview, etc.) that might be used to assess each outcome. (The purpose here is to see that your program has considered </w:t>
      </w:r>
      <w:r>
        <w:rPr>
          <w:rFonts w:ascii="Times New Roman" w:hAnsi="Times New Roman"/>
          <w:sz w:val="24"/>
          <w:szCs w:val="24"/>
        </w:rPr>
        <w:t xml:space="preserve">different </w:t>
      </w:r>
      <w:r w:rsidRPr="00814C88">
        <w:rPr>
          <w:rFonts w:ascii="Times New Roman" w:hAnsi="Times New Roman"/>
          <w:sz w:val="24"/>
          <w:szCs w:val="24"/>
        </w:rPr>
        <w:t>ways it might measure each outcome.)</w:t>
      </w:r>
      <w:r>
        <w:rPr>
          <w:rFonts w:ascii="Times New Roman" w:hAnsi="Times New Roman"/>
          <w:sz w:val="24"/>
          <w:szCs w:val="24"/>
        </w:rPr>
        <w:t xml:space="preserve"> </w:t>
      </w:r>
    </w:p>
    <w:p w14:paraId="5A596250" w14:textId="37F152E2" w:rsidR="00DB72CB" w:rsidRPr="00952589" w:rsidRDefault="00952589" w:rsidP="00952589">
      <w:pPr>
        <w:spacing w:after="160" w:line="259" w:lineRule="auto"/>
      </w:pPr>
      <w:r>
        <w:t>Course projects.</w:t>
      </w:r>
    </w:p>
    <w:p w14:paraId="0189A207" w14:textId="77777777" w:rsidR="00956D36" w:rsidRPr="00814C88" w:rsidRDefault="00956D36" w:rsidP="00956D36">
      <w:pPr>
        <w:pStyle w:val="ListParagraph"/>
        <w:numPr>
          <w:ilvl w:val="0"/>
          <w:numId w:val="2"/>
        </w:numPr>
        <w:spacing w:after="160" w:afterAutospacing="0" w:line="259" w:lineRule="auto"/>
        <w:rPr>
          <w:rFonts w:ascii="Times New Roman" w:hAnsi="Times New Roman"/>
          <w:sz w:val="24"/>
          <w:szCs w:val="24"/>
        </w:rPr>
      </w:pPr>
      <w:r>
        <w:rPr>
          <w:rFonts w:ascii="Times New Roman" w:hAnsi="Times New Roman"/>
          <w:sz w:val="24"/>
          <w:szCs w:val="24"/>
        </w:rPr>
        <w:t>If you are not using Qualtrics or Canvas assessment, w</w:t>
      </w:r>
      <w:r w:rsidRPr="00814C88">
        <w:rPr>
          <w:rFonts w:ascii="Times New Roman" w:hAnsi="Times New Roman"/>
          <w:sz w:val="24"/>
          <w:szCs w:val="24"/>
        </w:rPr>
        <w:t xml:space="preserve">hich technique will you use to assess this/these outcomes? </w:t>
      </w:r>
      <w:r>
        <w:rPr>
          <w:rFonts w:ascii="Times New Roman" w:hAnsi="Times New Roman"/>
          <w:sz w:val="24"/>
          <w:szCs w:val="24"/>
        </w:rPr>
        <w:t xml:space="preserve">If you are using Qualtrics or Canvas for PLO assessment, indicate that here. </w:t>
      </w:r>
    </w:p>
    <w:p w14:paraId="18199646" w14:textId="77777777" w:rsidR="00956D36" w:rsidRPr="002513E5" w:rsidRDefault="00956D36" w:rsidP="00956D36">
      <w:pPr>
        <w:ind w:left="360"/>
        <w:rPr>
          <w:b/>
          <w:bCs/>
        </w:rPr>
      </w:pPr>
      <w:r w:rsidRPr="002513E5">
        <w:rPr>
          <w:b/>
          <w:bCs/>
        </w:rPr>
        <w:t xml:space="preserve">Note: Year One is a baseline assessment. Please ask your instructors to assess the courses that are most strategic for your program. </w:t>
      </w:r>
    </w:p>
    <w:p w14:paraId="28A6C9F5" w14:textId="77777777" w:rsidR="00956D36" w:rsidRPr="00814C88" w:rsidRDefault="00956D36" w:rsidP="00956D36"/>
    <w:p w14:paraId="219E88C5" w14:textId="77777777" w:rsidR="00956D36" w:rsidRPr="0020140A" w:rsidRDefault="00956D36" w:rsidP="00956D36">
      <w:pPr>
        <w:spacing w:after="160" w:line="259" w:lineRule="auto"/>
        <w:rPr>
          <w:b/>
          <w:bCs/>
          <w:u w:val="single"/>
        </w:rPr>
      </w:pPr>
      <w:r w:rsidRPr="0020140A">
        <w:rPr>
          <w:b/>
          <w:bCs/>
          <w:u w:val="single"/>
        </w:rPr>
        <w:t>Outcome Assessment Procedure:</w:t>
      </w:r>
    </w:p>
    <w:p w14:paraId="4BD6198F" w14:textId="7A76D200" w:rsidR="009D4B13" w:rsidRPr="00952589" w:rsidRDefault="00956D36" w:rsidP="00952589">
      <w:pPr>
        <w:pStyle w:val="ListParagraph"/>
        <w:numPr>
          <w:ilvl w:val="0"/>
          <w:numId w:val="3"/>
        </w:numPr>
        <w:spacing w:after="160" w:afterAutospacing="0" w:line="259" w:lineRule="auto"/>
        <w:rPr>
          <w:rFonts w:ascii="Times New Roman" w:hAnsi="Times New Roman"/>
          <w:sz w:val="24"/>
          <w:szCs w:val="24"/>
        </w:rPr>
      </w:pPr>
      <w:r w:rsidRPr="00814C88">
        <w:rPr>
          <w:rFonts w:ascii="Times New Roman" w:hAnsi="Times New Roman"/>
          <w:sz w:val="24"/>
          <w:szCs w:val="24"/>
        </w:rPr>
        <w:t xml:space="preserve">Detail </w:t>
      </w:r>
      <w:r w:rsidRPr="00814C88">
        <w:rPr>
          <w:rFonts w:ascii="Times New Roman" w:hAnsi="Times New Roman"/>
          <w:b/>
          <w:bCs/>
          <w:sz w:val="24"/>
          <w:szCs w:val="24"/>
        </w:rPr>
        <w:t xml:space="preserve">when </w:t>
      </w:r>
      <w:r w:rsidRPr="00814C88">
        <w:rPr>
          <w:rFonts w:ascii="Times New Roman" w:hAnsi="Times New Roman"/>
          <w:sz w:val="24"/>
          <w:szCs w:val="24"/>
        </w:rPr>
        <w:t xml:space="preserve">the data will be collected for assessment of the learning outcomes that will be assessed this year. </w:t>
      </w:r>
      <w:r>
        <w:rPr>
          <w:rFonts w:ascii="Times New Roman" w:hAnsi="Times New Roman"/>
          <w:sz w:val="24"/>
          <w:szCs w:val="24"/>
        </w:rPr>
        <w:t>If you are using Qualtrics or Canvas, it will be at the end of each term.</w:t>
      </w:r>
    </w:p>
    <w:p w14:paraId="55EFC849" w14:textId="16BA060C" w:rsidR="009D4B13" w:rsidRPr="00952589" w:rsidRDefault="009D4B13" w:rsidP="00952589">
      <w:pPr>
        <w:spacing w:after="160" w:line="259" w:lineRule="auto"/>
      </w:pPr>
      <w:r w:rsidRPr="00952589">
        <w:t>Fall 2024, Spring 2025, Fall 2025, Spring 2026</w:t>
      </w:r>
    </w:p>
    <w:p w14:paraId="529C8B81" w14:textId="47880E45" w:rsidR="00331050" w:rsidRPr="00502D4B" w:rsidRDefault="00956D36" w:rsidP="00502D4B">
      <w:pPr>
        <w:pStyle w:val="ListParagraph"/>
        <w:numPr>
          <w:ilvl w:val="0"/>
          <w:numId w:val="3"/>
        </w:numPr>
        <w:spacing w:after="160" w:afterAutospacing="0" w:line="259" w:lineRule="auto"/>
        <w:rPr>
          <w:rFonts w:ascii="Times New Roman" w:hAnsi="Times New Roman"/>
          <w:sz w:val="24"/>
          <w:szCs w:val="24"/>
        </w:rPr>
      </w:pPr>
      <w:r w:rsidRPr="00814C88">
        <w:rPr>
          <w:rFonts w:ascii="Times New Roman" w:hAnsi="Times New Roman"/>
          <w:sz w:val="24"/>
          <w:szCs w:val="24"/>
        </w:rPr>
        <w:t xml:space="preserve">Detail </w:t>
      </w:r>
      <w:r w:rsidRPr="00814C88">
        <w:rPr>
          <w:rFonts w:ascii="Times New Roman" w:hAnsi="Times New Roman"/>
          <w:b/>
          <w:bCs/>
          <w:sz w:val="24"/>
          <w:szCs w:val="24"/>
        </w:rPr>
        <w:t>how</w:t>
      </w:r>
      <w:r w:rsidRPr="00814C88">
        <w:rPr>
          <w:rFonts w:ascii="Times New Roman" w:hAnsi="Times New Roman"/>
          <w:sz w:val="24"/>
          <w:szCs w:val="24"/>
        </w:rPr>
        <w:t xml:space="preserve"> the data will be collected. Include specific activities</w:t>
      </w:r>
      <w:r>
        <w:rPr>
          <w:rFonts w:ascii="Times New Roman" w:hAnsi="Times New Roman"/>
          <w:sz w:val="24"/>
          <w:szCs w:val="24"/>
        </w:rPr>
        <w:t xml:space="preserve"> if you are not using Qualtrics or Canvas.</w:t>
      </w:r>
    </w:p>
    <w:p w14:paraId="423B3A5A" w14:textId="2A56B22F" w:rsidR="00331050" w:rsidRPr="00502D4B" w:rsidRDefault="00502D4B" w:rsidP="00502D4B">
      <w:pPr>
        <w:spacing w:after="160" w:line="259" w:lineRule="auto"/>
      </w:pPr>
      <w:r>
        <w:t>Final projects submitted through Canvas.</w:t>
      </w:r>
    </w:p>
    <w:p w14:paraId="04DA3D7A" w14:textId="77777777" w:rsidR="00956D36" w:rsidRDefault="00956D36" w:rsidP="00956D36">
      <w:pPr>
        <w:pStyle w:val="ListParagraph"/>
        <w:numPr>
          <w:ilvl w:val="0"/>
          <w:numId w:val="3"/>
        </w:numPr>
        <w:spacing w:after="160" w:afterAutospacing="0" w:line="259" w:lineRule="auto"/>
        <w:rPr>
          <w:rFonts w:ascii="Times New Roman" w:hAnsi="Times New Roman"/>
          <w:sz w:val="24"/>
          <w:szCs w:val="24"/>
        </w:rPr>
      </w:pPr>
      <w:r w:rsidRPr="00814C88">
        <w:rPr>
          <w:rFonts w:ascii="Times New Roman" w:hAnsi="Times New Roman"/>
          <w:sz w:val="24"/>
          <w:szCs w:val="24"/>
        </w:rPr>
        <w:t>Describe the benchmarks/targets for the outcomes assessed.</w:t>
      </w:r>
      <w:r>
        <w:rPr>
          <w:rFonts w:ascii="Times New Roman" w:hAnsi="Times New Roman"/>
          <w:sz w:val="24"/>
          <w:szCs w:val="24"/>
        </w:rPr>
        <w:t xml:space="preserve"> For example, the UWGB Assessment Program finds it acceptable for 70% of our current students to chart in </w:t>
      </w:r>
      <w:proofErr w:type="gramStart"/>
      <w:r>
        <w:rPr>
          <w:rFonts w:ascii="Times New Roman" w:hAnsi="Times New Roman"/>
          <w:sz w:val="24"/>
          <w:szCs w:val="24"/>
        </w:rPr>
        <w:t>the  proficient</w:t>
      </w:r>
      <w:proofErr w:type="gramEnd"/>
      <w:r>
        <w:rPr>
          <w:rFonts w:ascii="Times New Roman" w:hAnsi="Times New Roman"/>
          <w:sz w:val="24"/>
          <w:szCs w:val="24"/>
        </w:rPr>
        <w:t xml:space="preserve">/high proficiency level, but we aim to increase that to an 80% or higher percentage in proficiency/high proficiency in each skill within the next ten years. </w:t>
      </w:r>
    </w:p>
    <w:p w14:paraId="18CE5AC3" w14:textId="37C80D74" w:rsidR="002A569E" w:rsidRPr="00502D4B" w:rsidRDefault="002A569E" w:rsidP="00502D4B">
      <w:pPr>
        <w:spacing w:after="160" w:line="259" w:lineRule="auto"/>
      </w:pPr>
      <w:r w:rsidRPr="00502D4B">
        <w:lastRenderedPageBreak/>
        <w:t>80 per</w:t>
      </w:r>
      <w:r w:rsidR="00AF12DF" w:rsidRPr="00502D4B">
        <w:t>c</w:t>
      </w:r>
      <w:r w:rsidRPr="00502D4B">
        <w:t>ent proficient/high proficiency</w:t>
      </w:r>
    </w:p>
    <w:p w14:paraId="43752E16" w14:textId="753A6B87" w:rsidR="00956D36" w:rsidRDefault="00956D36" w:rsidP="00956D36">
      <w:pPr>
        <w:pStyle w:val="ListParagraph"/>
        <w:numPr>
          <w:ilvl w:val="0"/>
          <w:numId w:val="3"/>
        </w:numPr>
        <w:spacing w:after="160" w:afterAutospacing="0" w:line="259" w:lineRule="auto"/>
        <w:rPr>
          <w:rFonts w:ascii="Times New Roman" w:hAnsi="Times New Roman"/>
          <w:sz w:val="24"/>
          <w:szCs w:val="24"/>
        </w:rPr>
      </w:pPr>
      <w:r>
        <w:rPr>
          <w:rFonts w:ascii="Times New Roman" w:hAnsi="Times New Roman"/>
          <w:sz w:val="24"/>
          <w:szCs w:val="24"/>
        </w:rPr>
        <w:t>Indicate if you have a signature assignment/s in relation to outcome assessment. If not, write N/A. If so, provide copies as appendices. This is not necessary for a baseline assessment.</w:t>
      </w:r>
    </w:p>
    <w:p w14:paraId="12EB82F2" w14:textId="1DC98DEE" w:rsidR="00331050" w:rsidRPr="00502D4B" w:rsidRDefault="00331050" w:rsidP="00502D4B">
      <w:pPr>
        <w:spacing w:after="160" w:line="259" w:lineRule="auto"/>
      </w:pPr>
      <w:r w:rsidRPr="00502D4B">
        <w:t>N/A</w:t>
      </w:r>
    </w:p>
    <w:p w14:paraId="0175E7C0" w14:textId="700B4458" w:rsidR="00956D36" w:rsidRDefault="00956D36" w:rsidP="00956D36">
      <w:pPr>
        <w:pStyle w:val="ListParagraph"/>
        <w:numPr>
          <w:ilvl w:val="0"/>
          <w:numId w:val="3"/>
        </w:numPr>
        <w:spacing w:after="160" w:afterAutospacing="0" w:line="259" w:lineRule="auto"/>
        <w:rPr>
          <w:rFonts w:ascii="Times New Roman" w:hAnsi="Times New Roman"/>
          <w:sz w:val="24"/>
          <w:szCs w:val="24"/>
        </w:rPr>
      </w:pPr>
      <w:r w:rsidRPr="00814C88">
        <w:rPr>
          <w:rFonts w:ascii="Times New Roman" w:hAnsi="Times New Roman"/>
          <w:sz w:val="24"/>
          <w:szCs w:val="24"/>
        </w:rPr>
        <w:t>Which specific artifacts will be collected for the outcomes assessed?</w:t>
      </w:r>
    </w:p>
    <w:p w14:paraId="2F2D3811" w14:textId="2CE17015" w:rsidR="00331050" w:rsidRPr="00502D4B" w:rsidRDefault="00502D4B" w:rsidP="00502D4B">
      <w:pPr>
        <w:spacing w:after="160" w:line="259" w:lineRule="auto"/>
      </w:pPr>
      <w:r>
        <w:t>Final projects</w:t>
      </w:r>
    </w:p>
    <w:p w14:paraId="24F15514" w14:textId="77777777" w:rsidR="00502D4B" w:rsidRDefault="00956D36" w:rsidP="00502D4B">
      <w:pPr>
        <w:pStyle w:val="ListParagraph"/>
        <w:numPr>
          <w:ilvl w:val="0"/>
          <w:numId w:val="3"/>
        </w:numPr>
        <w:spacing w:after="160" w:afterAutospacing="0" w:line="259" w:lineRule="auto"/>
        <w:rPr>
          <w:rFonts w:ascii="Times New Roman" w:hAnsi="Times New Roman"/>
          <w:sz w:val="24"/>
          <w:szCs w:val="24"/>
        </w:rPr>
      </w:pPr>
      <w:r>
        <w:rPr>
          <w:rFonts w:ascii="Times New Roman" w:hAnsi="Times New Roman"/>
          <w:sz w:val="24"/>
          <w:szCs w:val="24"/>
        </w:rPr>
        <w:t>How are the artifacts maintained?</w:t>
      </w:r>
    </w:p>
    <w:p w14:paraId="61840F94" w14:textId="04A966C6" w:rsidR="002A569E" w:rsidRPr="00502D4B" w:rsidRDefault="002A569E" w:rsidP="00502D4B">
      <w:pPr>
        <w:spacing w:after="160" w:line="259" w:lineRule="auto"/>
      </w:pPr>
      <w:r w:rsidRPr="00502D4B">
        <w:t>Stored on Canvas</w:t>
      </w:r>
    </w:p>
    <w:p w14:paraId="29512CBB" w14:textId="77777777" w:rsidR="00956D36" w:rsidRPr="00814C88" w:rsidRDefault="00956D36" w:rsidP="00956D36">
      <w:pPr>
        <w:pStyle w:val="ListParagraph"/>
        <w:numPr>
          <w:ilvl w:val="0"/>
          <w:numId w:val="3"/>
        </w:numPr>
        <w:spacing w:after="160" w:afterAutospacing="0" w:line="259" w:lineRule="auto"/>
        <w:rPr>
          <w:rFonts w:ascii="Times New Roman" w:hAnsi="Times New Roman"/>
          <w:sz w:val="24"/>
          <w:szCs w:val="24"/>
        </w:rPr>
      </w:pPr>
      <w:r>
        <w:rPr>
          <w:rFonts w:ascii="Times New Roman" w:hAnsi="Times New Roman"/>
          <w:sz w:val="24"/>
          <w:szCs w:val="24"/>
        </w:rPr>
        <w:t>If you are not engaging in Qualtrics assessment, how and by whom is the data maintained</w:t>
      </w:r>
      <w:r w:rsidRPr="00814C88">
        <w:rPr>
          <w:rFonts w:ascii="Times New Roman" w:hAnsi="Times New Roman"/>
          <w:sz w:val="24"/>
          <w:szCs w:val="24"/>
        </w:rPr>
        <w:t xml:space="preserve">? </w:t>
      </w:r>
    </w:p>
    <w:p w14:paraId="2A2DCA81" w14:textId="77777777" w:rsidR="00956D36" w:rsidRPr="00814C88" w:rsidRDefault="00956D36" w:rsidP="00956D36">
      <w:pPr>
        <w:pStyle w:val="ListParagraph"/>
        <w:rPr>
          <w:rFonts w:ascii="Times New Roman" w:hAnsi="Times New Roman"/>
          <w:sz w:val="24"/>
          <w:szCs w:val="24"/>
        </w:rPr>
      </w:pPr>
    </w:p>
    <w:p w14:paraId="39BE7A69" w14:textId="77777777" w:rsidR="00956D36" w:rsidRPr="0020140A" w:rsidRDefault="00956D36" w:rsidP="00956D36">
      <w:pPr>
        <w:spacing w:after="160" w:line="259" w:lineRule="auto"/>
        <w:rPr>
          <w:b/>
          <w:bCs/>
          <w:u w:val="single"/>
        </w:rPr>
      </w:pPr>
      <w:r w:rsidRPr="0020140A">
        <w:rPr>
          <w:b/>
          <w:bCs/>
          <w:u w:val="single"/>
        </w:rPr>
        <w:t>Participation in the Assessment Process</w:t>
      </w:r>
    </w:p>
    <w:p w14:paraId="5B6AF189" w14:textId="77777777" w:rsidR="00956D36" w:rsidRPr="00814C88" w:rsidRDefault="00956D36" w:rsidP="00956D36">
      <w:pPr>
        <w:pStyle w:val="ListParagraph"/>
        <w:spacing w:after="160" w:afterAutospacing="0" w:line="259" w:lineRule="auto"/>
        <w:rPr>
          <w:rFonts w:ascii="Times New Roman" w:hAnsi="Times New Roman"/>
          <w:sz w:val="24"/>
          <w:szCs w:val="24"/>
        </w:rPr>
      </w:pPr>
    </w:p>
    <w:p w14:paraId="5D3A3E79" w14:textId="77777777" w:rsidR="00502D4B" w:rsidRDefault="00956D36" w:rsidP="00502D4B">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sidRPr="00814C88">
        <w:rPr>
          <w:rFonts w:ascii="Times New Roman" w:hAnsi="Times New Roman"/>
          <w:sz w:val="24"/>
          <w:szCs w:val="24"/>
        </w:rPr>
        <w:t>Who oversees your assessment process?</w:t>
      </w:r>
    </w:p>
    <w:p w14:paraId="5B10A61D" w14:textId="1E7B93B5" w:rsidR="00AF12DF" w:rsidRPr="00502D4B" w:rsidRDefault="00AF12DF" w:rsidP="00502D4B">
      <w:pPr>
        <w:pBdr>
          <w:bottom w:val="single" w:sz="12" w:space="1" w:color="auto"/>
        </w:pBdr>
        <w:spacing w:after="160" w:line="259" w:lineRule="auto"/>
        <w:ind w:left="360"/>
      </w:pPr>
      <w:r>
        <w:t>Chair</w:t>
      </w:r>
    </w:p>
    <w:p w14:paraId="7720EABA" w14:textId="77777777" w:rsidR="00956D36" w:rsidRDefault="00956D36" w:rsidP="00956D36">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Pr>
          <w:rFonts w:ascii="Times New Roman" w:hAnsi="Times New Roman"/>
          <w:sz w:val="24"/>
          <w:szCs w:val="24"/>
        </w:rPr>
        <w:t>How do you determine which outcomes are being assessed?</w:t>
      </w:r>
    </w:p>
    <w:p w14:paraId="6023B332" w14:textId="7B025077" w:rsidR="00AF12DF" w:rsidRPr="00AF12DF" w:rsidRDefault="00AF12DF" w:rsidP="00AF12DF">
      <w:pPr>
        <w:pBdr>
          <w:bottom w:val="single" w:sz="12" w:space="1" w:color="auto"/>
        </w:pBdr>
        <w:spacing w:after="160" w:line="259" w:lineRule="auto"/>
        <w:ind w:left="360"/>
      </w:pPr>
      <w:r>
        <w:t>We will assess all programmatic outcomes.</w:t>
      </w:r>
    </w:p>
    <w:p w14:paraId="44D9CA52" w14:textId="77777777" w:rsidR="00956D36" w:rsidRDefault="00956D36" w:rsidP="00956D36">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Pr>
          <w:rFonts w:ascii="Times New Roman" w:hAnsi="Times New Roman"/>
          <w:sz w:val="24"/>
          <w:szCs w:val="24"/>
        </w:rPr>
        <w:t>Which courses are the most strategic for you to assess this year?</w:t>
      </w:r>
    </w:p>
    <w:p w14:paraId="4D0F5544" w14:textId="4B049E67" w:rsidR="0029539D" w:rsidRPr="0029539D" w:rsidRDefault="0029539D" w:rsidP="0029539D">
      <w:pPr>
        <w:pBdr>
          <w:bottom w:val="single" w:sz="12" w:space="1" w:color="auto"/>
        </w:pBdr>
        <w:spacing w:after="160" w:line="259" w:lineRule="auto"/>
        <w:ind w:left="360"/>
      </w:pPr>
      <w:r>
        <w:t>DJS 101 or DJS 470</w:t>
      </w:r>
    </w:p>
    <w:p w14:paraId="7233833A" w14:textId="77777777" w:rsidR="00956D36" w:rsidRDefault="00956D36" w:rsidP="00956D36">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Pr>
          <w:rFonts w:ascii="Times New Roman" w:hAnsi="Times New Roman"/>
          <w:sz w:val="24"/>
          <w:szCs w:val="24"/>
        </w:rPr>
        <w:t>How does norming for assessment take place in your program?</w:t>
      </w:r>
    </w:p>
    <w:p w14:paraId="5676BFCC" w14:textId="48DB00B3" w:rsidR="0029539D" w:rsidRPr="0029539D" w:rsidRDefault="0029539D" w:rsidP="0029539D">
      <w:pPr>
        <w:pBdr>
          <w:bottom w:val="single" w:sz="12" w:space="1" w:color="auto"/>
        </w:pBdr>
        <w:spacing w:after="160" w:line="259" w:lineRule="auto"/>
        <w:ind w:left="360"/>
      </w:pPr>
      <w:r>
        <w:t>N/A</w:t>
      </w:r>
    </w:p>
    <w:p w14:paraId="3D3E474D" w14:textId="77777777" w:rsidR="00956D36" w:rsidRDefault="00956D36" w:rsidP="00956D36">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Pr>
          <w:rFonts w:ascii="Times New Roman" w:hAnsi="Times New Roman"/>
          <w:sz w:val="24"/>
          <w:szCs w:val="24"/>
        </w:rPr>
        <w:t>How is information about your assessment results currently disseminated to your faculty? When did you last discuss assessment results with them?</w:t>
      </w:r>
    </w:p>
    <w:p w14:paraId="3D7D448E" w14:textId="057AD4F7" w:rsidR="0029539D" w:rsidRPr="0029539D" w:rsidRDefault="0029539D" w:rsidP="0029539D">
      <w:pPr>
        <w:pBdr>
          <w:bottom w:val="single" w:sz="12" w:space="1" w:color="auto"/>
        </w:pBdr>
        <w:spacing w:after="160" w:line="259" w:lineRule="auto"/>
        <w:ind w:left="360"/>
      </w:pPr>
      <w:r>
        <w:t>We discuss assessment in our faculty meetings.</w:t>
      </w:r>
    </w:p>
    <w:p w14:paraId="194218EF" w14:textId="77777777" w:rsidR="00956D36" w:rsidRDefault="00956D36" w:rsidP="00956D36">
      <w:pPr>
        <w:pStyle w:val="ListParagraph"/>
        <w:numPr>
          <w:ilvl w:val="0"/>
          <w:numId w:val="3"/>
        </w:numPr>
        <w:pBdr>
          <w:bottom w:val="single" w:sz="12" w:space="1" w:color="auto"/>
        </w:pBdr>
        <w:spacing w:after="160" w:afterAutospacing="0" w:line="259" w:lineRule="auto"/>
        <w:rPr>
          <w:rFonts w:ascii="Times New Roman" w:hAnsi="Times New Roman"/>
          <w:sz w:val="24"/>
          <w:szCs w:val="24"/>
        </w:rPr>
      </w:pPr>
      <w:r>
        <w:rPr>
          <w:rFonts w:ascii="Times New Roman" w:hAnsi="Times New Roman"/>
          <w:sz w:val="24"/>
          <w:szCs w:val="24"/>
        </w:rPr>
        <w:t>How are you currently sharing your assessment results with the public? How is this helping you to tell the story of your program?</w:t>
      </w:r>
    </w:p>
    <w:p w14:paraId="0767B93A" w14:textId="0C228066" w:rsidR="0029539D" w:rsidRPr="0029539D" w:rsidRDefault="00ED0B0E" w:rsidP="0029539D">
      <w:pPr>
        <w:pBdr>
          <w:bottom w:val="single" w:sz="12" w:space="1" w:color="auto"/>
        </w:pBdr>
        <w:spacing w:after="160" w:line="259" w:lineRule="auto"/>
        <w:ind w:left="360"/>
      </w:pPr>
      <w:r>
        <w:t>We are not currently sharing assessment results with the public.</w:t>
      </w:r>
    </w:p>
    <w:p w14:paraId="17C35900" w14:textId="77777777" w:rsidR="00956D36" w:rsidRDefault="00956D36" w:rsidP="00956D36">
      <w:r>
        <w:lastRenderedPageBreak/>
        <w:t>This is the end of the Assessment Plan for Year One. Please complete the information above and post in the UWGB Curricular Assessment site under your program’s folder. This is due by October 31st.</w:t>
      </w:r>
    </w:p>
    <w:p w14:paraId="7E790489" w14:textId="581359DA" w:rsidR="00956D36" w:rsidRPr="00956D36" w:rsidRDefault="00956D36" w:rsidP="00956D36">
      <w:pPr>
        <w:rPr>
          <w:b/>
          <w:bCs/>
          <w:u w:val="single"/>
        </w:rPr>
      </w:pPr>
    </w:p>
    <w:sectPr w:rsidR="00956D36" w:rsidRPr="00956D36" w:rsidSect="0044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8CD"/>
    <w:multiLevelType w:val="multilevel"/>
    <w:tmpl w:val="7BD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0CD1"/>
    <w:multiLevelType w:val="multilevel"/>
    <w:tmpl w:val="AE846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D591CD1"/>
    <w:multiLevelType w:val="multilevel"/>
    <w:tmpl w:val="851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D0F87"/>
    <w:multiLevelType w:val="multilevel"/>
    <w:tmpl w:val="ADFC3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F621B7"/>
    <w:multiLevelType w:val="multilevel"/>
    <w:tmpl w:val="414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B3049"/>
    <w:multiLevelType w:val="hybridMultilevel"/>
    <w:tmpl w:val="432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495A"/>
    <w:multiLevelType w:val="multilevel"/>
    <w:tmpl w:val="996A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B31C7"/>
    <w:multiLevelType w:val="multilevel"/>
    <w:tmpl w:val="D6F62B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AF96968"/>
    <w:multiLevelType w:val="multilevel"/>
    <w:tmpl w:val="0C56A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D946C2E"/>
    <w:multiLevelType w:val="multilevel"/>
    <w:tmpl w:val="F16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B14082"/>
    <w:multiLevelType w:val="hybridMultilevel"/>
    <w:tmpl w:val="F3D2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32B2C"/>
    <w:multiLevelType w:val="multilevel"/>
    <w:tmpl w:val="F6B41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6B00C4C"/>
    <w:multiLevelType w:val="hybridMultilevel"/>
    <w:tmpl w:val="FC1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94532"/>
    <w:multiLevelType w:val="multilevel"/>
    <w:tmpl w:val="C2CA4BA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997146262">
    <w:abstractNumId w:val="5"/>
  </w:num>
  <w:num w:numId="2" w16cid:durableId="765006745">
    <w:abstractNumId w:val="10"/>
  </w:num>
  <w:num w:numId="3" w16cid:durableId="1348294983">
    <w:abstractNumId w:val="12"/>
  </w:num>
  <w:num w:numId="4" w16cid:durableId="2115589055">
    <w:abstractNumId w:val="6"/>
  </w:num>
  <w:num w:numId="5" w16cid:durableId="2114588283">
    <w:abstractNumId w:val="9"/>
  </w:num>
  <w:num w:numId="6" w16cid:durableId="1708648">
    <w:abstractNumId w:val="3"/>
  </w:num>
  <w:num w:numId="7" w16cid:durableId="54620646">
    <w:abstractNumId w:val="11"/>
  </w:num>
  <w:num w:numId="8" w16cid:durableId="201093146">
    <w:abstractNumId w:val="4"/>
  </w:num>
  <w:num w:numId="9" w16cid:durableId="1658223473">
    <w:abstractNumId w:val="8"/>
  </w:num>
  <w:num w:numId="10" w16cid:durableId="571277921">
    <w:abstractNumId w:val="2"/>
  </w:num>
  <w:num w:numId="11" w16cid:durableId="1621646361">
    <w:abstractNumId w:val="13"/>
  </w:num>
  <w:num w:numId="12" w16cid:durableId="264852548">
    <w:abstractNumId w:val="0"/>
  </w:num>
  <w:num w:numId="13" w16cid:durableId="1407603843">
    <w:abstractNumId w:val="7"/>
  </w:num>
  <w:num w:numId="14" w16cid:durableId="214546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36"/>
    <w:rsid w:val="00063C7B"/>
    <w:rsid w:val="00111579"/>
    <w:rsid w:val="0029539D"/>
    <w:rsid w:val="002A569E"/>
    <w:rsid w:val="002B22EC"/>
    <w:rsid w:val="002D1846"/>
    <w:rsid w:val="002F06D8"/>
    <w:rsid w:val="00330E40"/>
    <w:rsid w:val="00331050"/>
    <w:rsid w:val="003B518B"/>
    <w:rsid w:val="00441076"/>
    <w:rsid w:val="004A2783"/>
    <w:rsid w:val="004C17A0"/>
    <w:rsid w:val="004C6ACC"/>
    <w:rsid w:val="00502D4B"/>
    <w:rsid w:val="0051695C"/>
    <w:rsid w:val="005768A9"/>
    <w:rsid w:val="005A523D"/>
    <w:rsid w:val="005C0B5C"/>
    <w:rsid w:val="00625F2C"/>
    <w:rsid w:val="00630E1C"/>
    <w:rsid w:val="008D582F"/>
    <w:rsid w:val="00912AF0"/>
    <w:rsid w:val="00952589"/>
    <w:rsid w:val="00956D36"/>
    <w:rsid w:val="009831B9"/>
    <w:rsid w:val="009D4B13"/>
    <w:rsid w:val="009E34C6"/>
    <w:rsid w:val="00AF12DF"/>
    <w:rsid w:val="00B716B9"/>
    <w:rsid w:val="00BC0158"/>
    <w:rsid w:val="00BD2D6B"/>
    <w:rsid w:val="00C654B4"/>
    <w:rsid w:val="00C86452"/>
    <w:rsid w:val="00CA3D70"/>
    <w:rsid w:val="00DB72CB"/>
    <w:rsid w:val="00ED0B0E"/>
    <w:rsid w:val="00FB7A73"/>
    <w:rsid w:val="00FD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BB19F"/>
  <w15:chartTrackingRefBased/>
  <w15:docId w15:val="{49140CDD-71FA-7841-AED8-CAD7AA13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6D36"/>
    <w:rPr>
      <w:color w:val="0F5640"/>
      <w:u w:val="single"/>
    </w:rPr>
  </w:style>
  <w:style w:type="paragraph" w:styleId="ListParagraph">
    <w:name w:val="List Paragraph"/>
    <w:basedOn w:val="Normal"/>
    <w:uiPriority w:val="34"/>
    <w:qFormat/>
    <w:rsid w:val="00956D36"/>
    <w:pPr>
      <w:spacing w:after="100" w:afterAutospacing="1" w:line="360" w:lineRule="auto"/>
      <w:ind w:left="720"/>
      <w:contextualSpacing/>
    </w:pPr>
    <w:rPr>
      <w:rFonts w:ascii="Calisto MT" w:eastAsia="MS PGothic" w:hAnsi="Calisto MT"/>
      <w:color w:val="495568"/>
      <w:kern w:val="0"/>
      <w:sz w:val="20"/>
      <w:szCs w:val="20"/>
      <w14:ligatures w14:val="none"/>
    </w:rPr>
  </w:style>
  <w:style w:type="paragraph" w:customStyle="1" w:styleId="paragraph">
    <w:name w:val="paragraph"/>
    <w:basedOn w:val="Normal"/>
    <w:rsid w:val="00956D36"/>
    <w:pPr>
      <w:spacing w:before="100" w:beforeAutospacing="1" w:after="100" w:afterAutospacing="1"/>
    </w:pPr>
    <w:rPr>
      <w:rFonts w:eastAsia="Times New Roman"/>
      <w:kern w:val="0"/>
      <w14:ligatures w14:val="none"/>
    </w:rPr>
  </w:style>
  <w:style w:type="character" w:customStyle="1" w:styleId="normaltextrun">
    <w:name w:val="normaltextrun"/>
    <w:basedOn w:val="DefaultParagraphFont"/>
    <w:rsid w:val="00956D36"/>
  </w:style>
  <w:style w:type="character" w:customStyle="1" w:styleId="eop">
    <w:name w:val="eop"/>
    <w:basedOn w:val="DefaultParagraphFont"/>
    <w:rsid w:val="00956D36"/>
  </w:style>
  <w:style w:type="character" w:styleId="FollowedHyperlink">
    <w:name w:val="FollowedHyperlink"/>
    <w:basedOn w:val="DefaultParagraphFont"/>
    <w:uiPriority w:val="99"/>
    <w:semiHidden/>
    <w:unhideWhenUsed/>
    <w:rsid w:val="00983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90131">
      <w:bodyDiv w:val="1"/>
      <w:marLeft w:val="0"/>
      <w:marRight w:val="0"/>
      <w:marTop w:val="0"/>
      <w:marBottom w:val="0"/>
      <w:divBdr>
        <w:top w:val="none" w:sz="0" w:space="0" w:color="auto"/>
        <w:left w:val="none" w:sz="0" w:space="0" w:color="auto"/>
        <w:bottom w:val="none" w:sz="0" w:space="0" w:color="auto"/>
        <w:right w:val="none" w:sz="0" w:space="0" w:color="auto"/>
      </w:divBdr>
      <w:divsChild>
        <w:div w:id="1631785697">
          <w:marLeft w:val="0"/>
          <w:marRight w:val="0"/>
          <w:marTop w:val="0"/>
          <w:marBottom w:val="0"/>
          <w:divBdr>
            <w:top w:val="none" w:sz="0" w:space="0" w:color="auto"/>
            <w:left w:val="none" w:sz="0" w:space="0" w:color="auto"/>
            <w:bottom w:val="none" w:sz="0" w:space="0" w:color="auto"/>
            <w:right w:val="none" w:sz="0" w:space="0" w:color="auto"/>
          </w:divBdr>
          <w:divsChild>
            <w:div w:id="1176916290">
              <w:marLeft w:val="0"/>
              <w:marRight w:val="0"/>
              <w:marTop w:val="0"/>
              <w:marBottom w:val="0"/>
              <w:divBdr>
                <w:top w:val="none" w:sz="0" w:space="0" w:color="auto"/>
                <w:left w:val="none" w:sz="0" w:space="0" w:color="auto"/>
                <w:bottom w:val="none" w:sz="0" w:space="0" w:color="auto"/>
                <w:right w:val="none" w:sz="0" w:space="0" w:color="auto"/>
              </w:divBdr>
            </w:div>
          </w:divsChild>
        </w:div>
        <w:div w:id="1391079085">
          <w:marLeft w:val="0"/>
          <w:marRight w:val="0"/>
          <w:marTop w:val="0"/>
          <w:marBottom w:val="0"/>
          <w:divBdr>
            <w:top w:val="none" w:sz="0" w:space="0" w:color="auto"/>
            <w:left w:val="none" w:sz="0" w:space="0" w:color="auto"/>
            <w:bottom w:val="none" w:sz="0" w:space="0" w:color="auto"/>
            <w:right w:val="none" w:sz="0" w:space="0" w:color="auto"/>
          </w:divBdr>
          <w:divsChild>
            <w:div w:id="1331133347">
              <w:marLeft w:val="0"/>
              <w:marRight w:val="0"/>
              <w:marTop w:val="0"/>
              <w:marBottom w:val="0"/>
              <w:divBdr>
                <w:top w:val="none" w:sz="0" w:space="0" w:color="auto"/>
                <w:left w:val="none" w:sz="0" w:space="0" w:color="auto"/>
                <w:bottom w:val="none" w:sz="0" w:space="0" w:color="auto"/>
                <w:right w:val="none" w:sz="0" w:space="0" w:color="auto"/>
              </w:divBdr>
            </w:div>
          </w:divsChild>
        </w:div>
        <w:div w:id="1216086477">
          <w:marLeft w:val="0"/>
          <w:marRight w:val="0"/>
          <w:marTop w:val="0"/>
          <w:marBottom w:val="0"/>
          <w:divBdr>
            <w:top w:val="none" w:sz="0" w:space="0" w:color="auto"/>
            <w:left w:val="none" w:sz="0" w:space="0" w:color="auto"/>
            <w:bottom w:val="none" w:sz="0" w:space="0" w:color="auto"/>
            <w:right w:val="none" w:sz="0" w:space="0" w:color="auto"/>
          </w:divBdr>
          <w:divsChild>
            <w:div w:id="1260916692">
              <w:marLeft w:val="0"/>
              <w:marRight w:val="0"/>
              <w:marTop w:val="0"/>
              <w:marBottom w:val="0"/>
              <w:divBdr>
                <w:top w:val="none" w:sz="0" w:space="0" w:color="auto"/>
                <w:left w:val="none" w:sz="0" w:space="0" w:color="auto"/>
                <w:bottom w:val="none" w:sz="0" w:space="0" w:color="auto"/>
                <w:right w:val="none" w:sz="0" w:space="0" w:color="auto"/>
              </w:divBdr>
            </w:div>
          </w:divsChild>
        </w:div>
        <w:div w:id="114183716">
          <w:marLeft w:val="0"/>
          <w:marRight w:val="0"/>
          <w:marTop w:val="0"/>
          <w:marBottom w:val="0"/>
          <w:divBdr>
            <w:top w:val="none" w:sz="0" w:space="0" w:color="auto"/>
            <w:left w:val="none" w:sz="0" w:space="0" w:color="auto"/>
            <w:bottom w:val="none" w:sz="0" w:space="0" w:color="auto"/>
            <w:right w:val="none" w:sz="0" w:space="0" w:color="auto"/>
          </w:divBdr>
          <w:divsChild>
            <w:div w:id="706563965">
              <w:marLeft w:val="0"/>
              <w:marRight w:val="0"/>
              <w:marTop w:val="0"/>
              <w:marBottom w:val="0"/>
              <w:divBdr>
                <w:top w:val="none" w:sz="0" w:space="0" w:color="auto"/>
                <w:left w:val="none" w:sz="0" w:space="0" w:color="auto"/>
                <w:bottom w:val="none" w:sz="0" w:space="0" w:color="auto"/>
                <w:right w:val="none" w:sz="0" w:space="0" w:color="auto"/>
              </w:divBdr>
            </w:div>
          </w:divsChild>
        </w:div>
        <w:div w:id="2096780779">
          <w:marLeft w:val="0"/>
          <w:marRight w:val="0"/>
          <w:marTop w:val="0"/>
          <w:marBottom w:val="0"/>
          <w:divBdr>
            <w:top w:val="none" w:sz="0" w:space="0" w:color="auto"/>
            <w:left w:val="none" w:sz="0" w:space="0" w:color="auto"/>
            <w:bottom w:val="none" w:sz="0" w:space="0" w:color="auto"/>
            <w:right w:val="none" w:sz="0" w:space="0" w:color="auto"/>
          </w:divBdr>
          <w:divsChild>
            <w:div w:id="1489127903">
              <w:marLeft w:val="0"/>
              <w:marRight w:val="0"/>
              <w:marTop w:val="0"/>
              <w:marBottom w:val="0"/>
              <w:divBdr>
                <w:top w:val="none" w:sz="0" w:space="0" w:color="auto"/>
                <w:left w:val="none" w:sz="0" w:space="0" w:color="auto"/>
                <w:bottom w:val="none" w:sz="0" w:space="0" w:color="auto"/>
                <w:right w:val="none" w:sz="0" w:space="0" w:color="auto"/>
              </w:divBdr>
            </w:div>
          </w:divsChild>
        </w:div>
        <w:div w:id="422996550">
          <w:marLeft w:val="0"/>
          <w:marRight w:val="0"/>
          <w:marTop w:val="0"/>
          <w:marBottom w:val="0"/>
          <w:divBdr>
            <w:top w:val="none" w:sz="0" w:space="0" w:color="auto"/>
            <w:left w:val="none" w:sz="0" w:space="0" w:color="auto"/>
            <w:bottom w:val="none" w:sz="0" w:space="0" w:color="auto"/>
            <w:right w:val="none" w:sz="0" w:space="0" w:color="auto"/>
          </w:divBdr>
          <w:divsChild>
            <w:div w:id="882249923">
              <w:marLeft w:val="0"/>
              <w:marRight w:val="0"/>
              <w:marTop w:val="0"/>
              <w:marBottom w:val="0"/>
              <w:divBdr>
                <w:top w:val="none" w:sz="0" w:space="0" w:color="auto"/>
                <w:left w:val="none" w:sz="0" w:space="0" w:color="auto"/>
                <w:bottom w:val="none" w:sz="0" w:space="0" w:color="auto"/>
                <w:right w:val="none" w:sz="0" w:space="0" w:color="auto"/>
              </w:divBdr>
            </w:div>
          </w:divsChild>
        </w:div>
        <w:div w:id="2146047446">
          <w:marLeft w:val="0"/>
          <w:marRight w:val="0"/>
          <w:marTop w:val="0"/>
          <w:marBottom w:val="0"/>
          <w:divBdr>
            <w:top w:val="none" w:sz="0" w:space="0" w:color="auto"/>
            <w:left w:val="none" w:sz="0" w:space="0" w:color="auto"/>
            <w:bottom w:val="none" w:sz="0" w:space="0" w:color="auto"/>
            <w:right w:val="none" w:sz="0" w:space="0" w:color="auto"/>
          </w:divBdr>
          <w:divsChild>
            <w:div w:id="558246938">
              <w:marLeft w:val="0"/>
              <w:marRight w:val="0"/>
              <w:marTop w:val="0"/>
              <w:marBottom w:val="0"/>
              <w:divBdr>
                <w:top w:val="none" w:sz="0" w:space="0" w:color="auto"/>
                <w:left w:val="none" w:sz="0" w:space="0" w:color="auto"/>
                <w:bottom w:val="none" w:sz="0" w:space="0" w:color="auto"/>
                <w:right w:val="none" w:sz="0" w:space="0" w:color="auto"/>
              </w:divBdr>
            </w:div>
          </w:divsChild>
        </w:div>
        <w:div w:id="99642962">
          <w:marLeft w:val="0"/>
          <w:marRight w:val="0"/>
          <w:marTop w:val="0"/>
          <w:marBottom w:val="0"/>
          <w:divBdr>
            <w:top w:val="none" w:sz="0" w:space="0" w:color="auto"/>
            <w:left w:val="none" w:sz="0" w:space="0" w:color="auto"/>
            <w:bottom w:val="none" w:sz="0" w:space="0" w:color="auto"/>
            <w:right w:val="none" w:sz="0" w:space="0" w:color="auto"/>
          </w:divBdr>
          <w:divsChild>
            <w:div w:id="1261791693">
              <w:marLeft w:val="0"/>
              <w:marRight w:val="0"/>
              <w:marTop w:val="0"/>
              <w:marBottom w:val="0"/>
              <w:divBdr>
                <w:top w:val="none" w:sz="0" w:space="0" w:color="auto"/>
                <w:left w:val="none" w:sz="0" w:space="0" w:color="auto"/>
                <w:bottom w:val="none" w:sz="0" w:space="0" w:color="auto"/>
                <w:right w:val="none" w:sz="0" w:space="0" w:color="auto"/>
              </w:divBdr>
            </w:div>
          </w:divsChild>
        </w:div>
        <w:div w:id="164706407">
          <w:marLeft w:val="0"/>
          <w:marRight w:val="0"/>
          <w:marTop w:val="0"/>
          <w:marBottom w:val="0"/>
          <w:divBdr>
            <w:top w:val="none" w:sz="0" w:space="0" w:color="auto"/>
            <w:left w:val="none" w:sz="0" w:space="0" w:color="auto"/>
            <w:bottom w:val="none" w:sz="0" w:space="0" w:color="auto"/>
            <w:right w:val="none" w:sz="0" w:space="0" w:color="auto"/>
          </w:divBdr>
          <w:divsChild>
            <w:div w:id="1714693857">
              <w:marLeft w:val="0"/>
              <w:marRight w:val="0"/>
              <w:marTop w:val="0"/>
              <w:marBottom w:val="0"/>
              <w:divBdr>
                <w:top w:val="none" w:sz="0" w:space="0" w:color="auto"/>
                <w:left w:val="none" w:sz="0" w:space="0" w:color="auto"/>
                <w:bottom w:val="none" w:sz="0" w:space="0" w:color="auto"/>
                <w:right w:val="none" w:sz="0" w:space="0" w:color="auto"/>
              </w:divBdr>
            </w:div>
          </w:divsChild>
        </w:div>
        <w:div w:id="1861577448">
          <w:marLeft w:val="0"/>
          <w:marRight w:val="0"/>
          <w:marTop w:val="0"/>
          <w:marBottom w:val="0"/>
          <w:divBdr>
            <w:top w:val="none" w:sz="0" w:space="0" w:color="auto"/>
            <w:left w:val="none" w:sz="0" w:space="0" w:color="auto"/>
            <w:bottom w:val="none" w:sz="0" w:space="0" w:color="auto"/>
            <w:right w:val="none" w:sz="0" w:space="0" w:color="auto"/>
          </w:divBdr>
          <w:divsChild>
            <w:div w:id="1669482721">
              <w:marLeft w:val="0"/>
              <w:marRight w:val="0"/>
              <w:marTop w:val="0"/>
              <w:marBottom w:val="0"/>
              <w:divBdr>
                <w:top w:val="none" w:sz="0" w:space="0" w:color="auto"/>
                <w:left w:val="none" w:sz="0" w:space="0" w:color="auto"/>
                <w:bottom w:val="none" w:sz="0" w:space="0" w:color="auto"/>
                <w:right w:val="none" w:sz="0" w:space="0" w:color="auto"/>
              </w:divBdr>
            </w:div>
          </w:divsChild>
        </w:div>
        <w:div w:id="1173642804">
          <w:marLeft w:val="0"/>
          <w:marRight w:val="0"/>
          <w:marTop w:val="0"/>
          <w:marBottom w:val="0"/>
          <w:divBdr>
            <w:top w:val="none" w:sz="0" w:space="0" w:color="auto"/>
            <w:left w:val="none" w:sz="0" w:space="0" w:color="auto"/>
            <w:bottom w:val="none" w:sz="0" w:space="0" w:color="auto"/>
            <w:right w:val="none" w:sz="0" w:space="0" w:color="auto"/>
          </w:divBdr>
          <w:divsChild>
            <w:div w:id="2089576263">
              <w:marLeft w:val="0"/>
              <w:marRight w:val="0"/>
              <w:marTop w:val="0"/>
              <w:marBottom w:val="0"/>
              <w:divBdr>
                <w:top w:val="none" w:sz="0" w:space="0" w:color="auto"/>
                <w:left w:val="none" w:sz="0" w:space="0" w:color="auto"/>
                <w:bottom w:val="none" w:sz="0" w:space="0" w:color="auto"/>
                <w:right w:val="none" w:sz="0" w:space="0" w:color="auto"/>
              </w:divBdr>
            </w:div>
          </w:divsChild>
        </w:div>
        <w:div w:id="328949018">
          <w:marLeft w:val="0"/>
          <w:marRight w:val="0"/>
          <w:marTop w:val="0"/>
          <w:marBottom w:val="0"/>
          <w:divBdr>
            <w:top w:val="none" w:sz="0" w:space="0" w:color="auto"/>
            <w:left w:val="none" w:sz="0" w:space="0" w:color="auto"/>
            <w:bottom w:val="none" w:sz="0" w:space="0" w:color="auto"/>
            <w:right w:val="none" w:sz="0" w:space="0" w:color="auto"/>
          </w:divBdr>
          <w:divsChild>
            <w:div w:id="260072305">
              <w:marLeft w:val="0"/>
              <w:marRight w:val="0"/>
              <w:marTop w:val="0"/>
              <w:marBottom w:val="0"/>
              <w:divBdr>
                <w:top w:val="none" w:sz="0" w:space="0" w:color="auto"/>
                <w:left w:val="none" w:sz="0" w:space="0" w:color="auto"/>
                <w:bottom w:val="none" w:sz="0" w:space="0" w:color="auto"/>
                <w:right w:val="none" w:sz="0" w:space="0" w:color="auto"/>
              </w:divBdr>
            </w:div>
            <w:div w:id="328289276">
              <w:marLeft w:val="0"/>
              <w:marRight w:val="0"/>
              <w:marTop w:val="0"/>
              <w:marBottom w:val="0"/>
              <w:divBdr>
                <w:top w:val="none" w:sz="0" w:space="0" w:color="auto"/>
                <w:left w:val="none" w:sz="0" w:space="0" w:color="auto"/>
                <w:bottom w:val="none" w:sz="0" w:space="0" w:color="auto"/>
                <w:right w:val="none" w:sz="0" w:space="0" w:color="auto"/>
              </w:divBdr>
            </w:div>
            <w:div w:id="430006524">
              <w:marLeft w:val="0"/>
              <w:marRight w:val="0"/>
              <w:marTop w:val="0"/>
              <w:marBottom w:val="0"/>
              <w:divBdr>
                <w:top w:val="none" w:sz="0" w:space="0" w:color="auto"/>
                <w:left w:val="none" w:sz="0" w:space="0" w:color="auto"/>
                <w:bottom w:val="none" w:sz="0" w:space="0" w:color="auto"/>
                <w:right w:val="none" w:sz="0" w:space="0" w:color="auto"/>
              </w:divBdr>
            </w:div>
            <w:div w:id="1040015561">
              <w:marLeft w:val="0"/>
              <w:marRight w:val="0"/>
              <w:marTop w:val="0"/>
              <w:marBottom w:val="0"/>
              <w:divBdr>
                <w:top w:val="none" w:sz="0" w:space="0" w:color="auto"/>
                <w:left w:val="none" w:sz="0" w:space="0" w:color="auto"/>
                <w:bottom w:val="none" w:sz="0" w:space="0" w:color="auto"/>
                <w:right w:val="none" w:sz="0" w:space="0" w:color="auto"/>
              </w:divBdr>
            </w:div>
          </w:divsChild>
        </w:div>
        <w:div w:id="1779250263">
          <w:marLeft w:val="0"/>
          <w:marRight w:val="0"/>
          <w:marTop w:val="0"/>
          <w:marBottom w:val="0"/>
          <w:divBdr>
            <w:top w:val="none" w:sz="0" w:space="0" w:color="auto"/>
            <w:left w:val="none" w:sz="0" w:space="0" w:color="auto"/>
            <w:bottom w:val="none" w:sz="0" w:space="0" w:color="auto"/>
            <w:right w:val="none" w:sz="0" w:space="0" w:color="auto"/>
          </w:divBdr>
          <w:divsChild>
            <w:div w:id="1659066447">
              <w:marLeft w:val="0"/>
              <w:marRight w:val="0"/>
              <w:marTop w:val="0"/>
              <w:marBottom w:val="0"/>
              <w:divBdr>
                <w:top w:val="none" w:sz="0" w:space="0" w:color="auto"/>
                <w:left w:val="none" w:sz="0" w:space="0" w:color="auto"/>
                <w:bottom w:val="none" w:sz="0" w:space="0" w:color="auto"/>
                <w:right w:val="none" w:sz="0" w:space="0" w:color="auto"/>
              </w:divBdr>
            </w:div>
          </w:divsChild>
        </w:div>
        <w:div w:id="57020457">
          <w:marLeft w:val="0"/>
          <w:marRight w:val="0"/>
          <w:marTop w:val="0"/>
          <w:marBottom w:val="0"/>
          <w:divBdr>
            <w:top w:val="none" w:sz="0" w:space="0" w:color="auto"/>
            <w:left w:val="none" w:sz="0" w:space="0" w:color="auto"/>
            <w:bottom w:val="none" w:sz="0" w:space="0" w:color="auto"/>
            <w:right w:val="none" w:sz="0" w:space="0" w:color="auto"/>
          </w:divBdr>
          <w:divsChild>
            <w:div w:id="2013411122">
              <w:marLeft w:val="0"/>
              <w:marRight w:val="0"/>
              <w:marTop w:val="0"/>
              <w:marBottom w:val="0"/>
              <w:divBdr>
                <w:top w:val="none" w:sz="0" w:space="0" w:color="auto"/>
                <w:left w:val="none" w:sz="0" w:space="0" w:color="auto"/>
                <w:bottom w:val="none" w:sz="0" w:space="0" w:color="auto"/>
                <w:right w:val="none" w:sz="0" w:space="0" w:color="auto"/>
              </w:divBdr>
            </w:div>
          </w:divsChild>
        </w:div>
        <w:div w:id="1962565605">
          <w:marLeft w:val="0"/>
          <w:marRight w:val="0"/>
          <w:marTop w:val="0"/>
          <w:marBottom w:val="0"/>
          <w:divBdr>
            <w:top w:val="none" w:sz="0" w:space="0" w:color="auto"/>
            <w:left w:val="none" w:sz="0" w:space="0" w:color="auto"/>
            <w:bottom w:val="none" w:sz="0" w:space="0" w:color="auto"/>
            <w:right w:val="none" w:sz="0" w:space="0" w:color="auto"/>
          </w:divBdr>
          <w:divsChild>
            <w:div w:id="316038370">
              <w:marLeft w:val="0"/>
              <w:marRight w:val="0"/>
              <w:marTop w:val="0"/>
              <w:marBottom w:val="0"/>
              <w:divBdr>
                <w:top w:val="none" w:sz="0" w:space="0" w:color="auto"/>
                <w:left w:val="none" w:sz="0" w:space="0" w:color="auto"/>
                <w:bottom w:val="none" w:sz="0" w:space="0" w:color="auto"/>
                <w:right w:val="none" w:sz="0" w:space="0" w:color="auto"/>
              </w:divBdr>
            </w:div>
          </w:divsChild>
        </w:div>
        <w:div w:id="439498192">
          <w:marLeft w:val="0"/>
          <w:marRight w:val="0"/>
          <w:marTop w:val="0"/>
          <w:marBottom w:val="0"/>
          <w:divBdr>
            <w:top w:val="none" w:sz="0" w:space="0" w:color="auto"/>
            <w:left w:val="none" w:sz="0" w:space="0" w:color="auto"/>
            <w:bottom w:val="none" w:sz="0" w:space="0" w:color="auto"/>
            <w:right w:val="none" w:sz="0" w:space="0" w:color="auto"/>
          </w:divBdr>
          <w:divsChild>
            <w:div w:id="2004771427">
              <w:marLeft w:val="0"/>
              <w:marRight w:val="0"/>
              <w:marTop w:val="0"/>
              <w:marBottom w:val="0"/>
              <w:divBdr>
                <w:top w:val="none" w:sz="0" w:space="0" w:color="auto"/>
                <w:left w:val="none" w:sz="0" w:space="0" w:color="auto"/>
                <w:bottom w:val="none" w:sz="0" w:space="0" w:color="auto"/>
                <w:right w:val="none" w:sz="0" w:space="0" w:color="auto"/>
              </w:divBdr>
            </w:div>
          </w:divsChild>
        </w:div>
        <w:div w:id="883177185">
          <w:marLeft w:val="0"/>
          <w:marRight w:val="0"/>
          <w:marTop w:val="0"/>
          <w:marBottom w:val="0"/>
          <w:divBdr>
            <w:top w:val="none" w:sz="0" w:space="0" w:color="auto"/>
            <w:left w:val="none" w:sz="0" w:space="0" w:color="auto"/>
            <w:bottom w:val="none" w:sz="0" w:space="0" w:color="auto"/>
            <w:right w:val="none" w:sz="0" w:space="0" w:color="auto"/>
          </w:divBdr>
          <w:divsChild>
            <w:div w:id="113913080">
              <w:marLeft w:val="0"/>
              <w:marRight w:val="0"/>
              <w:marTop w:val="0"/>
              <w:marBottom w:val="0"/>
              <w:divBdr>
                <w:top w:val="none" w:sz="0" w:space="0" w:color="auto"/>
                <w:left w:val="none" w:sz="0" w:space="0" w:color="auto"/>
                <w:bottom w:val="none" w:sz="0" w:space="0" w:color="auto"/>
                <w:right w:val="none" w:sz="0" w:space="0" w:color="auto"/>
              </w:divBdr>
            </w:div>
          </w:divsChild>
        </w:div>
        <w:div w:id="827131051">
          <w:marLeft w:val="0"/>
          <w:marRight w:val="0"/>
          <w:marTop w:val="0"/>
          <w:marBottom w:val="0"/>
          <w:divBdr>
            <w:top w:val="none" w:sz="0" w:space="0" w:color="auto"/>
            <w:left w:val="none" w:sz="0" w:space="0" w:color="auto"/>
            <w:bottom w:val="none" w:sz="0" w:space="0" w:color="auto"/>
            <w:right w:val="none" w:sz="0" w:space="0" w:color="auto"/>
          </w:divBdr>
          <w:divsChild>
            <w:div w:id="18233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458">
      <w:bodyDiv w:val="1"/>
      <w:marLeft w:val="0"/>
      <w:marRight w:val="0"/>
      <w:marTop w:val="0"/>
      <w:marBottom w:val="0"/>
      <w:divBdr>
        <w:top w:val="none" w:sz="0" w:space="0" w:color="auto"/>
        <w:left w:val="none" w:sz="0" w:space="0" w:color="auto"/>
        <w:bottom w:val="none" w:sz="0" w:space="0" w:color="auto"/>
        <w:right w:val="none" w:sz="0" w:space="0" w:color="auto"/>
      </w:divBdr>
      <w:divsChild>
        <w:div w:id="286933085">
          <w:marLeft w:val="0"/>
          <w:marRight w:val="0"/>
          <w:marTop w:val="0"/>
          <w:marBottom w:val="0"/>
          <w:divBdr>
            <w:top w:val="none" w:sz="0" w:space="0" w:color="auto"/>
            <w:left w:val="none" w:sz="0" w:space="0" w:color="auto"/>
            <w:bottom w:val="none" w:sz="0" w:space="0" w:color="auto"/>
            <w:right w:val="none" w:sz="0" w:space="0" w:color="auto"/>
          </w:divBdr>
        </w:div>
        <w:div w:id="1020008528">
          <w:marLeft w:val="0"/>
          <w:marRight w:val="0"/>
          <w:marTop w:val="0"/>
          <w:marBottom w:val="0"/>
          <w:divBdr>
            <w:top w:val="none" w:sz="0" w:space="0" w:color="auto"/>
            <w:left w:val="none" w:sz="0" w:space="0" w:color="auto"/>
            <w:bottom w:val="none" w:sz="0" w:space="0" w:color="auto"/>
            <w:right w:val="none" w:sz="0" w:space="0" w:color="auto"/>
          </w:divBdr>
        </w:div>
        <w:div w:id="1143546489">
          <w:marLeft w:val="0"/>
          <w:marRight w:val="0"/>
          <w:marTop w:val="0"/>
          <w:marBottom w:val="0"/>
          <w:divBdr>
            <w:top w:val="none" w:sz="0" w:space="0" w:color="auto"/>
            <w:left w:val="none" w:sz="0" w:space="0" w:color="auto"/>
            <w:bottom w:val="none" w:sz="0" w:space="0" w:color="auto"/>
            <w:right w:val="none" w:sz="0" w:space="0" w:color="auto"/>
          </w:divBdr>
        </w:div>
        <w:div w:id="427968967">
          <w:marLeft w:val="0"/>
          <w:marRight w:val="0"/>
          <w:marTop w:val="0"/>
          <w:marBottom w:val="0"/>
          <w:divBdr>
            <w:top w:val="none" w:sz="0" w:space="0" w:color="auto"/>
            <w:left w:val="none" w:sz="0" w:space="0" w:color="auto"/>
            <w:bottom w:val="none" w:sz="0" w:space="0" w:color="auto"/>
            <w:right w:val="none" w:sz="0" w:space="0" w:color="auto"/>
          </w:divBdr>
        </w:div>
        <w:div w:id="2145853762">
          <w:marLeft w:val="0"/>
          <w:marRight w:val="0"/>
          <w:marTop w:val="0"/>
          <w:marBottom w:val="0"/>
          <w:divBdr>
            <w:top w:val="none" w:sz="0" w:space="0" w:color="auto"/>
            <w:left w:val="none" w:sz="0" w:space="0" w:color="auto"/>
            <w:bottom w:val="none" w:sz="0" w:space="0" w:color="auto"/>
            <w:right w:val="none" w:sz="0" w:space="0" w:color="auto"/>
          </w:divBdr>
        </w:div>
        <w:div w:id="2123071284">
          <w:marLeft w:val="0"/>
          <w:marRight w:val="0"/>
          <w:marTop w:val="0"/>
          <w:marBottom w:val="0"/>
          <w:divBdr>
            <w:top w:val="none" w:sz="0" w:space="0" w:color="auto"/>
            <w:left w:val="none" w:sz="0" w:space="0" w:color="auto"/>
            <w:bottom w:val="none" w:sz="0" w:space="0" w:color="auto"/>
            <w:right w:val="none" w:sz="0" w:space="0" w:color="auto"/>
          </w:divBdr>
        </w:div>
        <w:div w:id="637802519">
          <w:marLeft w:val="0"/>
          <w:marRight w:val="0"/>
          <w:marTop w:val="0"/>
          <w:marBottom w:val="0"/>
          <w:divBdr>
            <w:top w:val="none" w:sz="0" w:space="0" w:color="auto"/>
            <w:left w:val="none" w:sz="0" w:space="0" w:color="auto"/>
            <w:bottom w:val="none" w:sz="0" w:space="0" w:color="auto"/>
            <w:right w:val="none" w:sz="0" w:space="0" w:color="auto"/>
          </w:divBdr>
        </w:div>
        <w:div w:id="880551988">
          <w:marLeft w:val="0"/>
          <w:marRight w:val="0"/>
          <w:marTop w:val="0"/>
          <w:marBottom w:val="0"/>
          <w:divBdr>
            <w:top w:val="none" w:sz="0" w:space="0" w:color="auto"/>
            <w:left w:val="none" w:sz="0" w:space="0" w:color="auto"/>
            <w:bottom w:val="none" w:sz="0" w:space="0" w:color="auto"/>
            <w:right w:val="none" w:sz="0" w:space="0" w:color="auto"/>
          </w:divBdr>
        </w:div>
        <w:div w:id="1422987133">
          <w:marLeft w:val="0"/>
          <w:marRight w:val="0"/>
          <w:marTop w:val="0"/>
          <w:marBottom w:val="0"/>
          <w:divBdr>
            <w:top w:val="none" w:sz="0" w:space="0" w:color="auto"/>
            <w:left w:val="none" w:sz="0" w:space="0" w:color="auto"/>
            <w:bottom w:val="none" w:sz="0" w:space="0" w:color="auto"/>
            <w:right w:val="none" w:sz="0" w:space="0" w:color="auto"/>
          </w:divBdr>
        </w:div>
        <w:div w:id="728574737">
          <w:marLeft w:val="0"/>
          <w:marRight w:val="0"/>
          <w:marTop w:val="0"/>
          <w:marBottom w:val="0"/>
          <w:divBdr>
            <w:top w:val="none" w:sz="0" w:space="0" w:color="auto"/>
            <w:left w:val="none" w:sz="0" w:space="0" w:color="auto"/>
            <w:bottom w:val="none" w:sz="0" w:space="0" w:color="auto"/>
            <w:right w:val="none" w:sz="0" w:space="0" w:color="auto"/>
          </w:divBdr>
        </w:div>
        <w:div w:id="97375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gb.edu/assessmen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6B50CCE0CB14094209EECF5AC1D43" ma:contentTypeVersion="6" ma:contentTypeDescription="Create a new document." ma:contentTypeScope="" ma:versionID="450664ca7489997055032401f45837ce">
  <xsd:schema xmlns:xsd="http://www.w3.org/2001/XMLSchema" xmlns:xs="http://www.w3.org/2001/XMLSchema" xmlns:p="http://schemas.microsoft.com/office/2006/metadata/properties" xmlns:ns2="0aaa713e-122b-4e13-9c8b-6f7944ff8693" targetNamespace="http://schemas.microsoft.com/office/2006/metadata/properties" ma:root="true" ma:fieldsID="c1bae6c11f4b22ee16c6d9158c1b8621" ns2:_="">
    <xsd:import namespace="0aaa713e-122b-4e13-9c8b-6f7944ff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a713e-122b-4e13-9c8b-6f7944ff8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F83DC-E6BE-4A7B-9954-B97D78A53414}"/>
</file>

<file path=customXml/itemProps2.xml><?xml version="1.0" encoding="utf-8"?>
<ds:datastoreItem xmlns:ds="http://schemas.openxmlformats.org/officeDocument/2006/customXml" ds:itemID="{7E62C46A-7802-4C40-8DD1-5CED46AFE6BD}"/>
</file>

<file path=customXml/itemProps3.xml><?xml version="1.0" encoding="utf-8"?>
<ds:datastoreItem xmlns:ds="http://schemas.openxmlformats.org/officeDocument/2006/customXml" ds:itemID="{4DDE9B69-4788-497C-8EDE-4E2F5B120232}"/>
</file>

<file path=docProps/app.xml><?xml version="1.0" encoding="utf-8"?>
<Properties xmlns="http://schemas.openxmlformats.org/officeDocument/2006/extended-properties" xmlns:vt="http://schemas.openxmlformats.org/officeDocument/2006/docPropsVTypes">
  <Template>Normal.dotm</Template>
  <TotalTime>36</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Eric</dc:creator>
  <cp:keywords/>
  <dc:description/>
  <cp:lastModifiedBy>Morgan, Eric</cp:lastModifiedBy>
  <cp:revision>32</cp:revision>
  <dcterms:created xsi:type="dcterms:W3CDTF">2023-10-19T19:41:00Z</dcterms:created>
  <dcterms:modified xsi:type="dcterms:W3CDTF">2024-02-28T18:50:00Z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0x010100B156B50CCE0CB14094209EECF5AC1D43</vt:lpwstr>
  </property>
</Properties>
</file>